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e09c" w14:textId="4a3e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121 қаулысы. Қазақстан Республикасының Әділет министрлігінде 2017 жылғы 25 тамызда № 15557 болып тіркелді. Күші жойылды - Қазақстан Республикасы Ұлттық Банкі Басқармасының 2019 жылғы 31 желтоқсандағы № 273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31.12.2019 </w:t>
      </w:r>
      <w:r>
        <w:rPr>
          <w:rFonts w:ascii="Times New Roman"/>
          <w:b w:val="false"/>
          <w:i w:val="false"/>
          <w:color w:val="ff0000"/>
          <w:sz w:val="28"/>
        </w:rPr>
        <w:t>№ 273</w:t>
      </w:r>
      <w:r>
        <w:rPr>
          <w:rFonts w:ascii="Times New Roman"/>
          <w:b w:val="false"/>
          <w:i w:val="false"/>
          <w:color w:val="ff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және </w:t>
      </w:r>
      <w:r>
        <w:rPr>
          <w:rFonts w:ascii="Times New Roman"/>
          <w:b w:val="false"/>
          <w:i w:val="false"/>
          <w:color w:val="000000"/>
          <w:sz w:val="28"/>
        </w:rPr>
        <w:t>"Коллекторлық қызмет туралы"</w:t>
      </w:r>
      <w:r>
        <w:rPr>
          <w:rFonts w:ascii="Times New Roman"/>
          <w:b w:val="false"/>
          <w:i w:val="false"/>
          <w:color w:val="000000"/>
          <w:sz w:val="28"/>
        </w:rPr>
        <w:t xml:space="preserve"> 2017 жылғы 6 мамырдағы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6" w:id="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5"/>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6"/>
    <w:bookmarkStart w:name="z9"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Н.С. Айдапкелов ________________</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w:t>
      </w:r>
      <w:r>
        <w:br/>
      </w:r>
      <w:r>
        <w:rPr>
          <w:rFonts w:ascii="Times New Roman"/>
          <w:b/>
          <w:i w:val="false"/>
          <w:color w:val="000000"/>
        </w:rPr>
        <w:t>одан да көп пайызын өзі дербес немесе басқа тұлғамен (тұлғалармен) бірлесіп тікелей</w:t>
      </w:r>
      <w:r>
        <w:br/>
      </w:r>
      <w:r>
        <w:rPr>
          <w:rFonts w:ascii="Times New Roman"/>
          <w:b/>
          <w:i w:val="false"/>
          <w:color w:val="000000"/>
        </w:rPr>
        <w:t>немесе жанама иеленетін және (немесе) пайдаланатын және (немесе) оларға билік ететін</w:t>
      </w:r>
      <w:r>
        <w:br/>
      </w:r>
      <w:r>
        <w:rPr>
          <w:rFonts w:ascii="Times New Roman"/>
          <w:b/>
          <w:i w:val="false"/>
          <w:color w:val="000000"/>
        </w:rPr>
        <w:t>немесе бақылау жасайтын тұлғалар туралы мәліметтерді коллекторлық агенттіктің</w:t>
      </w:r>
      <w:r>
        <w:br/>
      </w:r>
      <w:r>
        <w:rPr>
          <w:rFonts w:ascii="Times New Roman"/>
          <w:b/>
          <w:i w:val="false"/>
          <w:color w:val="000000"/>
        </w:rPr>
        <w:t xml:space="preserve">ұсыну қағидалары </w:t>
      </w:r>
    </w:p>
    <w:bookmarkEnd w:id="8"/>
    <w:bookmarkStart w:name="z12" w:id="9"/>
    <w:p>
      <w:pPr>
        <w:spacing w:after="0"/>
        <w:ind w:left="0"/>
        <w:jc w:val="both"/>
      </w:pPr>
      <w:r>
        <w:rPr>
          <w:rFonts w:ascii="Times New Roman"/>
          <w:b w:val="false"/>
          <w:i w:val="false"/>
          <w:color w:val="000000"/>
          <w:sz w:val="28"/>
        </w:rPr>
        <w:t xml:space="preserve">
      1. Осы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 (бұдан әрі – Қағидалар)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Коллекторлық қызмет туралы заң) сәйкес әзірленді және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Қазақстан Республикасының Ұлттық Банкіне ұсыну тәртібін белгілейді. </w:t>
      </w:r>
    </w:p>
    <w:bookmarkEnd w:id="9"/>
    <w:bookmarkStart w:name="z13" w:id="10"/>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(бұдан әрі – Мәліметтер) Қазақстан Республикасы Ұлттық Банкінің аумақтық филиалына (коллекторлық агенттіктің орналасқан жері бойынша) электрондық форматта ұсынылады. </w:t>
      </w:r>
    </w:p>
    <w:bookmarkEnd w:id="10"/>
    <w:bookmarkStart w:name="z14" w:id="11"/>
    <w:p>
      <w:pPr>
        <w:spacing w:after="0"/>
        <w:ind w:left="0"/>
        <w:jc w:val="both"/>
      </w:pPr>
      <w:r>
        <w:rPr>
          <w:rFonts w:ascii="Times New Roman"/>
          <w:b w:val="false"/>
          <w:i w:val="false"/>
          <w:color w:val="000000"/>
          <w:sz w:val="28"/>
        </w:rPr>
        <w:t xml:space="preserve">
      3. Егер есепті айда Мәліметтерге өзгерістер енгізілмеген жағдайда, онда Қазақстан Республикасы Ұлттық Банкінің аумақтық филиалына Мәліметтер ұсыну талап етілмейді. </w:t>
      </w:r>
    </w:p>
    <w:bookmarkEnd w:id="11"/>
    <w:bookmarkStart w:name="z15" w:id="12"/>
    <w:p>
      <w:pPr>
        <w:spacing w:after="0"/>
        <w:ind w:left="0"/>
        <w:jc w:val="both"/>
      </w:pPr>
      <w:r>
        <w:rPr>
          <w:rFonts w:ascii="Times New Roman"/>
          <w:b w:val="false"/>
          <w:i w:val="false"/>
          <w:color w:val="000000"/>
          <w:sz w:val="28"/>
        </w:rPr>
        <w:t>
      4. Қағаз тасымалдағыштағы мәліметтерге бірінші басшы, бас бухгалтер немесе қол қоюға уәкілетті адамдар, орындаушы қол қояды және коллекторлық агенттікте сақталады.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Электрондық форматта ұсынылатын деректердің қағаз тасымалдағыштағы деректермен бірдей болуын бірінші басшы, бас бухгалтер немесе қол қоюға уәкілетті адамдар қамтамасыз етеді.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капиталындағы</w:t>
            </w:r>
            <w:r>
              <w:br/>
            </w:r>
            <w:r>
              <w:rPr>
                <w:rFonts w:ascii="Times New Roman"/>
                <w:b w:val="false"/>
                <w:i w:val="false"/>
                <w:color w:val="000000"/>
                <w:sz w:val="20"/>
              </w:rPr>
              <w:t>қатысу үлестерінің он немесе</w:t>
            </w:r>
            <w:r>
              <w:br/>
            </w:r>
            <w:r>
              <w:rPr>
                <w:rFonts w:ascii="Times New Roman"/>
                <w:b w:val="false"/>
                <w:i w:val="false"/>
                <w:color w:val="000000"/>
                <w:sz w:val="20"/>
              </w:rPr>
              <w:t>одан да көп пайызын өзі дербес</w:t>
            </w:r>
            <w:r>
              <w:br/>
            </w:r>
            <w:r>
              <w:rPr>
                <w:rFonts w:ascii="Times New Roman"/>
                <w:b w:val="false"/>
                <w:i w:val="false"/>
                <w:color w:val="000000"/>
                <w:sz w:val="20"/>
              </w:rPr>
              <w:t>немесе басқа тұлғамен</w:t>
            </w:r>
            <w:r>
              <w:br/>
            </w:r>
            <w:r>
              <w:rPr>
                <w:rFonts w:ascii="Times New Roman"/>
                <w:b w:val="false"/>
                <w:i w:val="false"/>
                <w:color w:val="000000"/>
                <w:sz w:val="20"/>
              </w:rPr>
              <w:t>(тұлғалармен) бірлесіп тікелей</w:t>
            </w:r>
            <w:r>
              <w:br/>
            </w:r>
            <w:r>
              <w:rPr>
                <w:rFonts w:ascii="Times New Roman"/>
                <w:b w:val="false"/>
                <w:i w:val="false"/>
                <w:color w:val="000000"/>
                <w:sz w:val="20"/>
              </w:rPr>
              <w:t>немесе жанама иеленетін және</w:t>
            </w:r>
            <w:r>
              <w:br/>
            </w:r>
            <w:r>
              <w:rPr>
                <w:rFonts w:ascii="Times New Roman"/>
                <w:b w:val="false"/>
                <w:i w:val="false"/>
                <w:color w:val="000000"/>
                <w:sz w:val="20"/>
              </w:rPr>
              <w:t>(немесе) пайдаланатын және</w:t>
            </w:r>
            <w:r>
              <w:br/>
            </w:r>
            <w:r>
              <w:rPr>
                <w:rFonts w:ascii="Times New Roman"/>
                <w:b w:val="false"/>
                <w:i w:val="false"/>
                <w:color w:val="000000"/>
                <w:sz w:val="20"/>
              </w:rPr>
              <w:t>(немесе) оларға билік ететін</w:t>
            </w:r>
            <w:r>
              <w:br/>
            </w:r>
            <w:r>
              <w:rPr>
                <w:rFonts w:ascii="Times New Roman"/>
                <w:b w:val="false"/>
                <w:i w:val="false"/>
                <w:color w:val="000000"/>
                <w:sz w:val="20"/>
              </w:rPr>
              <w:t>немесе бақылау жасайтын</w:t>
            </w:r>
            <w:r>
              <w:br/>
            </w:r>
            <w:r>
              <w:rPr>
                <w:rFonts w:ascii="Times New Roman"/>
                <w:b w:val="false"/>
                <w:i w:val="false"/>
                <w:color w:val="000000"/>
                <w:sz w:val="20"/>
              </w:rPr>
              <w:t>тұлғалар туралы мәліметтерді</w:t>
            </w:r>
            <w:r>
              <w:br/>
            </w:r>
            <w:r>
              <w:rPr>
                <w:rFonts w:ascii="Times New Roman"/>
                <w:b w:val="false"/>
                <w:i w:val="false"/>
                <w:color w:val="000000"/>
                <w:sz w:val="20"/>
              </w:rPr>
              <w:t>коллекторлық агенттіктің ұсыну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 жылғы __________________ жағдай бойынша</w:t>
      </w:r>
    </w:p>
    <w:p>
      <w:pPr>
        <w:spacing w:after="0"/>
        <w:ind w:left="0"/>
        <w:jc w:val="both"/>
      </w:pPr>
      <w:r>
        <w:rPr>
          <w:rFonts w:ascii="Times New Roman"/>
          <w:b w:val="false"/>
          <w:i w:val="false"/>
          <w:color w:val="000000"/>
          <w:sz w:val="28"/>
        </w:rPr>
        <w:t>
      Индекс: ЛКАУК_1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коллекторлық агенттік</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10-нан (онынан) кешіктірмей</w:t>
      </w:r>
    </w:p>
    <w:p>
      <w:pPr>
        <w:spacing w:after="0"/>
        <w:ind w:left="0"/>
        <w:jc w:val="both"/>
      </w:pPr>
      <w:r>
        <w:rPr>
          <w:rFonts w:ascii="Times New Roman"/>
          <w:b w:val="false"/>
          <w:i w:val="false"/>
          <w:color w:val="000000"/>
          <w:sz w:val="28"/>
        </w:rPr>
        <w:t>
      1-кесте.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(бұдан әрі - қатысушы (иелік етуші)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25"/>
        <w:gridCol w:w="241"/>
        <w:gridCol w:w="241"/>
        <w:gridCol w:w="2437"/>
        <w:gridCol w:w="6974"/>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туралы мәліметтер (жеке тұлға үшін) (иә (жоқ), құқық бұзушылықтың, қылмыстың қысқаша сипаттамасы, жауапкершілікке тарту негіздерін көрсете отырып, қылмыстық жауапкершілікке тарту туралы үкімнің деректемелері)</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(акционер, қатысушы) не Қазақстан Республикасының Ұлттық Банкі осы коллекторлық агенттікті "Коллекторлық қызмет туралы" 2017 жылғы 6 мамырдағы Қазақстан Республикасы Заңының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бұған дейін коллекторлық агенттіктің бірінші басшысы немесе құрылтайшысы (қатысушысы) болған басшы қызметкер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3873"/>
        <w:gridCol w:w="1774"/>
        <w:gridCol w:w="14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(иелік етушіге) тиесілі қатысу үлестерінің коллекторлық агенттіктің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3873"/>
        <w:gridCol w:w="1774"/>
        <w:gridCol w:w="14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капиталындағы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049"/>
        <w:gridCol w:w="3543"/>
        <w:gridCol w:w="456"/>
        <w:gridCol w:w="1061"/>
        <w:gridCol w:w="273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(өтелмеген немесе алынбаған соттылығының болуы туралы мәліметтер)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 бақылайтын тұлға дауыс беретін акцияларының 20 (жиырма) пайызынан астамын (жарғылық капиталдағы қатысу үлестерін) иелік ететін ұйымдар туралы мәліметтер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(жарғылық капиталға) иелік ету үлесі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Мәліметтерге қол қойылған күн 20_____ жылғы "_____"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капиталындағы</w:t>
            </w:r>
            <w:r>
              <w:br/>
            </w:r>
            <w:r>
              <w:rPr>
                <w:rFonts w:ascii="Times New Roman"/>
                <w:b w:val="false"/>
                <w:i w:val="false"/>
                <w:color w:val="000000"/>
                <w:sz w:val="20"/>
              </w:rPr>
              <w:t>қатысу үлестерінің он немесе</w:t>
            </w:r>
            <w:r>
              <w:br/>
            </w:r>
            <w:r>
              <w:rPr>
                <w:rFonts w:ascii="Times New Roman"/>
                <w:b w:val="false"/>
                <w:i w:val="false"/>
                <w:color w:val="000000"/>
                <w:sz w:val="20"/>
              </w:rPr>
              <w:t>одан да көп пайызын өзі дербес</w:t>
            </w:r>
            <w:r>
              <w:br/>
            </w:r>
            <w:r>
              <w:rPr>
                <w:rFonts w:ascii="Times New Roman"/>
                <w:b w:val="false"/>
                <w:i w:val="false"/>
                <w:color w:val="000000"/>
                <w:sz w:val="20"/>
              </w:rPr>
              <w:t>немесе басқа тұлғамен</w:t>
            </w:r>
            <w:r>
              <w:br/>
            </w:r>
            <w:r>
              <w:rPr>
                <w:rFonts w:ascii="Times New Roman"/>
                <w:b w:val="false"/>
                <w:i w:val="false"/>
                <w:color w:val="000000"/>
                <w:sz w:val="20"/>
              </w:rPr>
              <w:t>(тұлғалармен) бірлесіп тікелей</w:t>
            </w:r>
            <w:r>
              <w:br/>
            </w:r>
            <w:r>
              <w:rPr>
                <w:rFonts w:ascii="Times New Roman"/>
                <w:b w:val="false"/>
                <w:i w:val="false"/>
                <w:color w:val="000000"/>
                <w:sz w:val="20"/>
              </w:rPr>
              <w:t>немесе жанама иеленетін және</w:t>
            </w:r>
            <w:r>
              <w:br/>
            </w:r>
            <w:r>
              <w:rPr>
                <w:rFonts w:ascii="Times New Roman"/>
                <w:b w:val="false"/>
                <w:i w:val="false"/>
                <w:color w:val="000000"/>
                <w:sz w:val="20"/>
              </w:rPr>
              <w:t>(немесе) пайдаланатын және</w:t>
            </w:r>
            <w:r>
              <w:br/>
            </w:r>
            <w:r>
              <w:rPr>
                <w:rFonts w:ascii="Times New Roman"/>
                <w:b w:val="false"/>
                <w:i w:val="false"/>
                <w:color w:val="000000"/>
                <w:sz w:val="20"/>
              </w:rPr>
              <w:t>(немесе) оларға билік ететін</w:t>
            </w:r>
            <w:r>
              <w:br/>
            </w:r>
            <w:r>
              <w:rPr>
                <w:rFonts w:ascii="Times New Roman"/>
                <w:b w:val="false"/>
                <w:i w:val="false"/>
                <w:color w:val="000000"/>
                <w:sz w:val="20"/>
              </w:rPr>
              <w:t>немесе бақылау жасайтын</w:t>
            </w:r>
            <w:r>
              <w:br/>
            </w:r>
            <w:r>
              <w:rPr>
                <w:rFonts w:ascii="Times New Roman"/>
                <w:b w:val="false"/>
                <w:i w:val="false"/>
                <w:color w:val="000000"/>
                <w:sz w:val="20"/>
              </w:rPr>
              <w:t>тұлғалар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1-тарау. Жалпы ережелер</w:t>
      </w:r>
    </w:p>
    <w:p>
      <w:pPr>
        <w:spacing w:after="0"/>
        <w:ind w:left="0"/>
        <w:jc w:val="both"/>
      </w:pPr>
      <w:r>
        <w:rPr>
          <w:rFonts w:ascii="Times New Roman"/>
          <w:b w:val="false"/>
          <w:i w:val="false"/>
          <w:color w:val="000000"/>
          <w:sz w:val="28"/>
        </w:rPr>
        <w:t>
      1. Осы түсіндірме (бұдан әрі – Түсіндірме)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әкімшілік деректерді жинауға арналған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әзірленді.</w:t>
      </w:r>
    </w:p>
    <w:p>
      <w:pPr>
        <w:spacing w:after="0"/>
        <w:ind w:left="0"/>
        <w:jc w:val="both"/>
      </w:pPr>
      <w:r>
        <w:rPr>
          <w:rFonts w:ascii="Times New Roman"/>
          <w:b w:val="false"/>
          <w:i w:val="false"/>
          <w:color w:val="000000"/>
          <w:sz w:val="28"/>
        </w:rPr>
        <w:t>
      3. Нысанды коллекторлық агенттік ай сайын жасайды және есепті айдан кейінгі айдың 10-нан (онынан) кешіктірмей толтырады. Нысандағы деректер мың теңгемен көрсетіледі.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қол қоюға уәкілетті адамдар және орындаушы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5. Заңды тұлғалар бойынша 1-кестеде қатысушының (иелік етушінің)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пайызынан астамына ие жеке тұлғалар туралы мәліметтерге дейін қоса алғанда, коллекторлық агенттіктің акцияларын не жарғылық капиталындағы қатысу үлестерін тікелей немесе жанама иелік ететін және (немесе) пайдаланатын және (немесе) оларға билік ететін тұлғалар туралы мәліметтер көрсетіледі.</w:t>
      </w:r>
    </w:p>
    <w:p>
      <w:pPr>
        <w:spacing w:after="0"/>
        <w:ind w:left="0"/>
        <w:jc w:val="both"/>
      </w:pPr>
      <w:r>
        <w:rPr>
          <w:rFonts w:ascii="Times New Roman"/>
          <w:b w:val="false"/>
          <w:i w:val="false"/>
          <w:color w:val="000000"/>
          <w:sz w:val="28"/>
        </w:rPr>
        <w:t xml:space="preserve">
      6. 2-кестенің 3-бағанында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болуы немесе қылмыстық қудалауға ұшырайтындығы немесе ұшырағандығы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туралы ақпарат көрсетіледі. Егер солай болса, қылмыстық жауапкершілікке тарту туралы үкімнің күні мен нөмірі, Қазақстан Республикасы Қылмыстық кодексінің бабы көрсетілсін.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