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75a8" w14:textId="7b17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қағидаларын бекіту туралы" Қазақстан Республикасы Ұлттық қауіпсіздік комитеті Төрағасының 2014 жылғы 10 маусымдағы № 182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4 тамыздағы № 53 қе бұйрығы. Қазақстан Республикасының Әділет министрлігінде 2017 жылғы 6 қыркүйекте № 15615 болып тіркелді.</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қағидаларын бекіту туралы" Қазақстан Республикасы Ұлттық қауіпсіздік комитеті Төрағасының 2014 жылғы 10 маусымдағы № 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9574 болып тіркелген, 2014 жылғы 6 тамыздағы № 151 "Егемен Қазақстан" газетінде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5" w:id="3"/>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 бекітілсін";</w:t>
      </w:r>
    </w:p>
    <w:bookmarkEnd w:id="4"/>
    <w:bookmarkStart w:name="z8" w:id="5"/>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Қағидалардың атауы мынадай редакцияда жазылсын:</w:t>
      </w:r>
    </w:p>
    <w:bookmarkEnd w:id="6"/>
    <w:bookmarkStart w:name="z10" w:id="7"/>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"Осы Қазақстан Республикасы Ұлттық қауіпсіздік комитеті әскери полициясы органдарының (бұдан әрі – ӘПО) гауптвахталарында күдікті және айыпталушы әскери қызметшілерді ұстаудың ішкі тәртібінің қағидалары (бұдан әрі – Қағидалар) әзірленген және күдіктілер мен айыпталушыларды ӘПО гауптвахталарында ұстаудың ішкі тәртібінің ережесін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 Гауптвахтада:</w:t>
      </w:r>
    </w:p>
    <w:bookmarkEnd w:id="9"/>
    <w:p>
      <w:pPr>
        <w:spacing w:after="0"/>
        <w:ind w:left="0"/>
        <w:jc w:val="both"/>
      </w:pPr>
      <w:r>
        <w:rPr>
          <w:rFonts w:ascii="Times New Roman"/>
          <w:b w:val="false"/>
          <w:i w:val="false"/>
          <w:color w:val="000000"/>
          <w:sz w:val="28"/>
        </w:rPr>
        <w:t>
      1) қылмыстық құқық бұзушылық жасады деген күдік бойынша сотқа дейінгі тергеп-тексеруді жүргізген орган ұстаған Қазақстан Республикасы Қарулы Күштерінің, басқа да әскерлері мен әскери құралымдарының әскери қызметшілері – жетпіс екі сағаттан аспайтын мерзімге;</w:t>
      </w:r>
    </w:p>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(бұдан әрі – Кодекс) белгіленген мерзімге сот санкциялаған сотқа дейінгі тергеп-тексеруді жүргізетін орган күзетпен ұстау бұлтартпау шарасын қолданған қылмыстық құқық бұзушылықтар жасады деп күдіктелген Қазақстан Республикасы Қарулы Күштерінің, басқа да әскерлері мен әскери құралымдарының әскери қызметшілері";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Кодексте</w:t>
      </w:r>
      <w:r>
        <w:rPr>
          <w:rFonts w:ascii="Times New Roman"/>
          <w:b w:val="false"/>
          <w:i w:val="false"/>
          <w:color w:val="000000"/>
          <w:sz w:val="28"/>
        </w:rPr>
        <w:t xml:space="preserve"> белгіленген мерзімге сот санкциялаған күзетпен ұстау бұлтарпау шарасы қолданылған қылмыстық құқық бұзушылық жасады деп айыпталған Қазақстан Республикасы Қарулы Күштерінің, басқа да әскерлері мен әскери құралымдарының әскери қызметшілері ұсталады.";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"12. Жаңадан келген күдікті немесе айыпталушы әскери қызметшілерді қарап-тексеру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жарғысының (бұдан әрі – Жарғы) талаптарына және "Халық денсаулығы және денсаулық сақтау жүйесі туралы" Қазақстан Республикасының 2009 жылғы 18 қыркүйектегі № 193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"17. Гауптвахтада ұсталатын күдіктілер мен айыпталушылар жалғыз адамдық камераларға бір тәуліктен астам мерзімге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(бұдан әрі – Заң) </w:t>
      </w:r>
      <w:r>
        <w:rPr>
          <w:rFonts w:ascii="Times New Roman"/>
          <w:b w:val="false"/>
          <w:i w:val="false"/>
          <w:color w:val="000000"/>
          <w:sz w:val="28"/>
        </w:rPr>
        <w:t>31-бабына</w:t>
      </w:r>
      <w:r>
        <w:rPr>
          <w:rFonts w:ascii="Times New Roman"/>
          <w:b w:val="false"/>
          <w:i w:val="false"/>
          <w:color w:val="000000"/>
          <w:sz w:val="28"/>
        </w:rPr>
        <w:t xml:space="preserve"> сәйкес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гауптвахта бастығының күдіктіні (айыпталушыны) жалғыз адамдық камераға көшіру туралы прокурор санкция берген дәлелді қаулысы бойынша орналастырылады.</w:t>
      </w:r>
    </w:p>
    <w:bookmarkEnd w:id="11"/>
    <w:p>
      <w:pPr>
        <w:spacing w:after="0"/>
        <w:ind w:left="0"/>
        <w:jc w:val="both"/>
      </w:pPr>
      <w:r>
        <w:rPr>
          <w:rFonts w:ascii="Times New Roman"/>
          <w:b w:val="false"/>
          <w:i w:val="false"/>
          <w:color w:val="000000"/>
          <w:sz w:val="28"/>
        </w:rPr>
        <w:t>
      Мынадай жағдайларда күдіктілер мен айыпталушыларды жалғыз адамдық камераға орналастыруға прокурордың санкциясы талап етілмейді:</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етудің өзге мүмкіндігі болмаған кезде;</w:t>
      </w:r>
    </w:p>
    <w:p>
      <w:pPr>
        <w:spacing w:after="0"/>
        <w:ind w:left="0"/>
        <w:jc w:val="both"/>
      </w:pPr>
      <w:r>
        <w:rPr>
          <w:rFonts w:ascii="Times New Roman"/>
          <w:b w:val="false"/>
          <w:i w:val="false"/>
          <w:color w:val="000000"/>
          <w:sz w:val="28"/>
        </w:rPr>
        <w:t>
      2) күдіктінің немесе айыпталушының не басқа да күдіктілердің немесе айыпталушылардың өмірі мен денсаулығының қауіпсіздігін қамтамасыз ету мүддесінде;</w:t>
      </w:r>
    </w:p>
    <w:p>
      <w:pPr>
        <w:spacing w:after="0"/>
        <w:ind w:left="0"/>
        <w:jc w:val="both"/>
      </w:pPr>
      <w:r>
        <w:rPr>
          <w:rFonts w:ascii="Times New Roman"/>
          <w:b w:val="false"/>
          <w:i w:val="false"/>
          <w:color w:val="000000"/>
          <w:sz w:val="28"/>
        </w:rPr>
        <w:t>
      3) күдіктінің немесе айыпталушының жеке ұстау туралы жазбаша арызы болған кезде;</w:t>
      </w:r>
    </w:p>
    <w:p>
      <w:pPr>
        <w:spacing w:after="0"/>
        <w:ind w:left="0"/>
        <w:jc w:val="both"/>
      </w:pPr>
      <w:r>
        <w:rPr>
          <w:rFonts w:ascii="Times New Roman"/>
          <w:b w:val="false"/>
          <w:i w:val="false"/>
          <w:color w:val="000000"/>
          <w:sz w:val="28"/>
        </w:rPr>
        <w:t>
      4) күдіктілер немесе айыпталушылар күндіз жалпы камераларда ұсталса, түнгі уақытта жалғыз адамдық камераларға орналастыру кезінде.";</w:t>
      </w:r>
    </w:p>
    <w:bookmarkStart w:name="z0" w:id="12"/>
    <w:p>
      <w:pPr>
        <w:spacing w:after="0"/>
        <w:ind w:left="0"/>
        <w:jc w:val="both"/>
      </w:pPr>
      <w:r>
        <w:rPr>
          <w:rFonts w:ascii="Times New Roman"/>
          <w:b w:val="false"/>
          <w:i w:val="false"/>
          <w:color w:val="000000"/>
          <w:sz w:val="28"/>
        </w:rPr>
        <w:t xml:space="preserve">
      18. Күдіктілер мен айыпталушылар: </w:t>
      </w:r>
    </w:p>
    <w:bookmarkEnd w:id="12"/>
    <w:bookmarkStart w:name="z19" w:id="13"/>
    <w:p>
      <w:pPr>
        <w:spacing w:after="0"/>
        <w:ind w:left="0"/>
        <w:jc w:val="both"/>
      </w:pPr>
      <w:r>
        <w:rPr>
          <w:rFonts w:ascii="Times New Roman"/>
          <w:b w:val="false"/>
          <w:i w:val="false"/>
          <w:color w:val="000000"/>
          <w:sz w:val="28"/>
        </w:rPr>
        <w:t>
      1) басқа күдіктілерге немесе айыпталушыларға қысымшылық және жәбір көрсеткен;</w:t>
      </w:r>
    </w:p>
    <w:bookmarkEnd w:id="13"/>
    <w:p>
      <w:pPr>
        <w:spacing w:after="0"/>
        <w:ind w:left="0"/>
        <w:jc w:val="both"/>
      </w:pPr>
      <w:r>
        <w:rPr>
          <w:rFonts w:ascii="Times New Roman"/>
          <w:b w:val="false"/>
          <w:i w:val="false"/>
          <w:color w:val="000000"/>
          <w:sz w:val="28"/>
        </w:rPr>
        <w:t>
      2) гауптвахтаның кезекші ауысымының және ӘПО басқа да лауазымды тұлғаларының заңды талаптарына бағынбаған;</w:t>
      </w:r>
    </w:p>
    <w:p>
      <w:pPr>
        <w:spacing w:after="0"/>
        <w:ind w:left="0"/>
        <w:jc w:val="both"/>
      </w:pPr>
      <w:r>
        <w:rPr>
          <w:rFonts w:ascii="Times New Roman"/>
          <w:b w:val="false"/>
          <w:i w:val="false"/>
          <w:color w:val="000000"/>
          <w:sz w:val="28"/>
        </w:rPr>
        <w:t>
      3) алкогольдік ішімдіктерді сақтаған, дайындаған және ішкен;</w:t>
      </w:r>
    </w:p>
    <w:bookmarkStart w:name="z20" w:id="14"/>
    <w:p>
      <w:pPr>
        <w:spacing w:after="0"/>
        <w:ind w:left="0"/>
        <w:jc w:val="both"/>
      </w:pPr>
      <w:r>
        <w:rPr>
          <w:rFonts w:ascii="Times New Roman"/>
          <w:b w:val="false"/>
          <w:i w:val="false"/>
          <w:color w:val="000000"/>
          <w:sz w:val="28"/>
        </w:rPr>
        <w:t>
      4) сақтауға және пайдалануға тыйым салынған басқа да нәрселерді, заттар мен тамақ өнімдерін сақтаған, дайындаған және пайдаланған;</w:t>
      </w:r>
    </w:p>
    <w:bookmarkEnd w:id="14"/>
    <w:p>
      <w:pPr>
        <w:spacing w:after="0"/>
        <w:ind w:left="0"/>
        <w:jc w:val="both"/>
      </w:pPr>
      <w:r>
        <w:rPr>
          <w:rFonts w:ascii="Times New Roman"/>
          <w:b w:val="false"/>
          <w:i w:val="false"/>
          <w:color w:val="000000"/>
          <w:sz w:val="28"/>
        </w:rPr>
        <w:t>
      5) құмар ойындарға қатысқан жағдайларда тәртіптік изоляторға жабылуы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"38. Гауптвахтаға жабылған күдіктілер немесе айыпталушылар:</w:t>
      </w:r>
    </w:p>
    <w:bookmarkEnd w:id="15"/>
    <w:p>
      <w:pPr>
        <w:spacing w:after="0"/>
        <w:ind w:left="0"/>
        <w:jc w:val="both"/>
      </w:pPr>
      <w:r>
        <w:rPr>
          <w:rFonts w:ascii="Times New Roman"/>
          <w:b w:val="false"/>
          <w:i w:val="false"/>
          <w:color w:val="000000"/>
          <w:sz w:val="28"/>
        </w:rPr>
        <w:t>
      1) жататын орынмен;</w:t>
      </w:r>
    </w:p>
    <w:p>
      <w:pPr>
        <w:spacing w:after="0"/>
        <w:ind w:left="0"/>
        <w:jc w:val="both"/>
      </w:pPr>
      <w:r>
        <w:rPr>
          <w:rFonts w:ascii="Times New Roman"/>
          <w:b w:val="false"/>
          <w:i w:val="false"/>
          <w:color w:val="000000"/>
          <w:sz w:val="28"/>
        </w:rPr>
        <w:t xml:space="preserve">
      2) ұйықтауға арналған төсек қажеттіліктерімен: матрацпен, жастықпен, көрпемен, екі ақжаймамен, екі жастықтыспен, екі сүлгімен. Сондай-ақ әйел жынысты адамдарға гигиеналық сүлгі беріледі; </w:t>
      </w:r>
    </w:p>
    <w:p>
      <w:pPr>
        <w:spacing w:after="0"/>
        <w:ind w:left="0"/>
        <w:jc w:val="both"/>
      </w:pPr>
      <w:r>
        <w:rPr>
          <w:rFonts w:ascii="Times New Roman"/>
          <w:b w:val="false"/>
          <w:i w:val="false"/>
          <w:color w:val="000000"/>
          <w:sz w:val="28"/>
        </w:rPr>
        <w:t>
      3) ас қабылдау уақытына асханалық ыдыспен және асханалық жабдықтармен: кесемен, үлкен кесемен, қасықпен;</w:t>
      </w:r>
    </w:p>
    <w:bookmarkStart w:name="z23" w:id="16"/>
    <w:p>
      <w:pPr>
        <w:spacing w:after="0"/>
        <w:ind w:left="0"/>
        <w:jc w:val="both"/>
      </w:pPr>
      <w:r>
        <w:rPr>
          <w:rFonts w:ascii="Times New Roman"/>
          <w:b w:val="false"/>
          <w:i w:val="false"/>
          <w:color w:val="000000"/>
          <w:sz w:val="28"/>
        </w:rPr>
        <w:t>
      4) жалпыәскери жарғылармен, көркем кітаптармен, журналдармен және мерзімдік басылымдармен;</w:t>
      </w:r>
    </w:p>
    <w:bookmarkEnd w:id="16"/>
    <w:bookmarkStart w:name="z24" w:id="17"/>
    <w:p>
      <w:pPr>
        <w:spacing w:after="0"/>
        <w:ind w:left="0"/>
        <w:jc w:val="both"/>
      </w:pPr>
      <w:r>
        <w:rPr>
          <w:rFonts w:ascii="Times New Roman"/>
          <w:b w:val="false"/>
          <w:i w:val="false"/>
          <w:color w:val="000000"/>
          <w:sz w:val="28"/>
        </w:rPr>
        <w:t>
      5) туалет керек-жарақтарымен және жеке гигиена заттарымен қамтамасыз етіледі.</w:t>
      </w:r>
    </w:p>
    <w:bookmarkEnd w:id="17"/>
    <w:p>
      <w:pPr>
        <w:spacing w:after="0"/>
        <w:ind w:left="0"/>
        <w:jc w:val="both"/>
      </w:pPr>
      <w:r>
        <w:rPr>
          <w:rFonts w:ascii="Times New Roman"/>
          <w:b w:val="false"/>
          <w:i w:val="false"/>
          <w:color w:val="000000"/>
          <w:sz w:val="28"/>
        </w:rPr>
        <w:t xml:space="preserve">
      Гауптвахтада ұсталатын күдіктілер мен айыпталушылар асты камераларда немесе гауптвахтаның жанындағы асханада ішеді. Жалғыз адамдық камераларда ұсталатын әскери қызметшілер камераларда тамақтанады. </w:t>
      </w:r>
    </w:p>
    <w:p>
      <w:pPr>
        <w:spacing w:after="0"/>
        <w:ind w:left="0"/>
        <w:jc w:val="both"/>
      </w:pPr>
      <w:r>
        <w:rPr>
          <w:rFonts w:ascii="Times New Roman"/>
          <w:b w:val="false"/>
          <w:i w:val="false"/>
          <w:color w:val="000000"/>
          <w:sz w:val="28"/>
        </w:rPr>
        <w:t>
      Барлық камералар түнгі уақытта кезекші жарықпен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"41. Күдіктілер мен айыпталушылар Қазақстан Республикасы Ұлттық қауіпсіздік комитеті Төрағасының 2015 жылғы 22 мамырдағы № 38/ҚБП бұйрығымен бекітілген Бейбіт уақытқа арналған Қазақстан Республикасы Ұлттық қауіпсіздік комитетінің Шекара қызметін, әскери қарсы барлау және әскери полиция органдарын азық-түлікпен, азықпен, жабдықпен және асханалық-ас үйлік ыдыспен жабдықтау нормаларына (Нормативтік құқықтық актілерді мемлекеттік тіркеу тізілімінде № 11435 болып тіркелген) сәйкес азық-түлікпен қамтамасыз етіледі.</w:t>
      </w:r>
    </w:p>
    <w:bookmarkEnd w:id="18"/>
    <w:p>
      <w:pPr>
        <w:spacing w:after="0"/>
        <w:ind w:left="0"/>
        <w:jc w:val="both"/>
      </w:pPr>
      <w:r>
        <w:rPr>
          <w:rFonts w:ascii="Times New Roman"/>
          <w:b w:val="false"/>
          <w:i w:val="false"/>
          <w:color w:val="000000"/>
          <w:sz w:val="28"/>
        </w:rPr>
        <w:t>
      Оларды тамақтандыруға қабылдау азық-түлік аттестаты бойынша жүргізіледі.</w:t>
      </w:r>
    </w:p>
    <w:p>
      <w:pPr>
        <w:spacing w:after="0"/>
        <w:ind w:left="0"/>
        <w:jc w:val="both"/>
      </w:pPr>
      <w:r>
        <w:rPr>
          <w:rFonts w:ascii="Times New Roman"/>
          <w:b w:val="false"/>
          <w:i w:val="false"/>
          <w:color w:val="000000"/>
          <w:sz w:val="28"/>
        </w:rPr>
        <w:t>
      Азық-түлік аттестаты жоқ күдіктілер мен айыпталушылар гауптвахта балансында тұрған әскери бөлім командирінің бұйрығынан үзінді бойынша жабдықталымға қабылданады.</w:t>
      </w:r>
    </w:p>
    <w:p>
      <w:pPr>
        <w:spacing w:after="0"/>
        <w:ind w:left="0"/>
        <w:jc w:val="both"/>
      </w:pPr>
      <w:r>
        <w:rPr>
          <w:rFonts w:ascii="Times New Roman"/>
          <w:b w:val="false"/>
          <w:i w:val="false"/>
          <w:color w:val="000000"/>
          <w:sz w:val="28"/>
        </w:rPr>
        <w:t>
      Гауптвахтада ұсталып отырған жүкті әйелдер жоғары тамақтану нормаларымен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"42. Күдіктілер мен айыпталушылар Қазақстан Республикасы Ақпарат және коммуникациялар минстрінің 2016 жылғы 29 шілдедегі № 65 бұйрығымен бекітілген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14370 болып тіркелген) көзделген нормалардан аспайтын салмақтағы сауқаттар, сәлемдемелер санын шектеусіз 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"54. Келіп түскен хатты беруді гауптвахта ауысымының бастығы хат келіп түскен күннен бастап үш жұмыс күнінен кешіктірмей жүргізеді. Күдіктінің немесе айыпталушының атына гауптвахтадан босатылғаннан кейін келіп түскен хаттар оларды алғаннан кейін екі жұмыс күнінен кешіктірілмей оның кеткен жеріне жіберіледі.";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xml:space="preserve">
      "79. Күдіктілер мен айыпталушыларды медициналық-санитарлық қамтамасыз етудің өзге де мәселелері Жарғы және "Халық денсаулығы және денсаулық сақтау жүйесі туралы" Қазақстан Республикасының 2009 жылғы 18 қыркүйектегі № 193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xml:space="preserve">
      "99. Күдіктілер мен айыпталушыларға қатысты көтермелеу және жазалау шаралары, сондай-ақ оларды қолдану тәртібі Заңның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39-баптарының</w:t>
      </w:r>
      <w:r>
        <w:rPr>
          <w:rFonts w:ascii="Times New Roman"/>
          <w:b w:val="false"/>
          <w:i w:val="false"/>
          <w:color w:val="000000"/>
          <w:sz w:val="28"/>
        </w:rPr>
        <w:t xml:space="preserve"> талаптарына сәйкес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"100. Гауптвахтада ұстаудың ішкі тәртібін бұзғаны, сондай-ақ міндеттерді орындамағаны үшін күдіктілер мен айыпталушыларға мынадай жазалау шаралары қолданылады:</w:t>
      </w:r>
    </w:p>
    <w:bookmarkEnd w:id="23"/>
    <w:p>
      <w:pPr>
        <w:spacing w:after="0"/>
        <w:ind w:left="0"/>
        <w:jc w:val="both"/>
      </w:pPr>
      <w:r>
        <w:rPr>
          <w:rFonts w:ascii="Times New Roman"/>
          <w:b w:val="false"/>
          <w:i w:val="false"/>
          <w:color w:val="000000"/>
          <w:sz w:val="28"/>
        </w:rPr>
        <w:t>
      1) ескерту;</w:t>
      </w:r>
    </w:p>
    <w:bookmarkStart w:name="z37" w:id="24"/>
    <w:p>
      <w:pPr>
        <w:spacing w:after="0"/>
        <w:ind w:left="0"/>
        <w:jc w:val="both"/>
      </w:pPr>
      <w:r>
        <w:rPr>
          <w:rFonts w:ascii="Times New Roman"/>
          <w:b w:val="false"/>
          <w:i w:val="false"/>
          <w:color w:val="000000"/>
          <w:sz w:val="28"/>
        </w:rPr>
        <w:t>
      2) сөгіс;</w:t>
      </w:r>
    </w:p>
    <w:bookmarkEnd w:id="24"/>
    <w:bookmarkStart w:name="z38" w:id="25"/>
    <w:p>
      <w:pPr>
        <w:spacing w:after="0"/>
        <w:ind w:left="0"/>
        <w:jc w:val="both"/>
      </w:pPr>
      <w:r>
        <w:rPr>
          <w:rFonts w:ascii="Times New Roman"/>
          <w:b w:val="false"/>
          <w:i w:val="false"/>
          <w:color w:val="000000"/>
          <w:sz w:val="28"/>
        </w:rPr>
        <w:t>
      3) тәртіптік изоляторға он бес тәулікке дейінгі мерзімге жабу.";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xml:space="preserve">
      "101. Күдікті және айыпталушы гауптвахтада ұстаудың ішкі тәртібінің қағидаларын бұзған кезде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тармақшаларында көзделген жағдайларды қоспағанда, гауптвахта бастығы немесе оның орнын алмастырушы адам күдіктіге және айыпталушыға ескерту түріндегі жаза қолданады.";</w:t>
      </w:r>
    </w:p>
    <w:bookmarkEnd w:id="26"/>
    <w:bookmarkStart w:name="z41" w:id="27"/>
    <w:p>
      <w:pPr>
        <w:spacing w:after="0"/>
        <w:ind w:left="0"/>
        <w:jc w:val="both"/>
      </w:pPr>
      <w:r>
        <w:rPr>
          <w:rFonts w:ascii="Times New Roman"/>
          <w:b w:val="false"/>
          <w:i w:val="false"/>
          <w:color w:val="000000"/>
          <w:sz w:val="28"/>
        </w:rPr>
        <w:t xml:space="preserve">
      102. Күдікті мен айыпталушы гауптвахтада ұстаудың ішкі тәртібінің қағидаларын қайталап бұзған кезде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тармақшаларында көзделген жағдайларды қоспағанда, гауптвахта бастығы немесе оның орнын алмастырушы адам күдіктіге және айыпталушыға сөгіс түріндегі жаза қолданады.";</w:t>
      </w:r>
    </w:p>
    <w:bookmarkEnd w:id="27"/>
    <w:bookmarkStart w:name="z42" w:id="28"/>
    <w:p>
      <w:pPr>
        <w:spacing w:after="0"/>
        <w:ind w:left="0"/>
        <w:jc w:val="both"/>
      </w:pPr>
      <w:r>
        <w:rPr>
          <w:rFonts w:ascii="Times New Roman"/>
          <w:b w:val="false"/>
          <w:i w:val="false"/>
          <w:color w:val="000000"/>
          <w:sz w:val="28"/>
        </w:rPr>
        <w:t xml:space="preserve">
      103. Гауптвахтада ұстаудың ішкі тәртібін бұзғаны үшін сөгіс түрінде және екі және одан да көп рет берілген жазасы бар күдіктілер мен айыпталушыларға, сондай-ақ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тармақшаларында көзделген жағдайларда гауптвахта бастығы не болмаса оның орнын алмастырушы адам тәртіптік изоляторға жабу түріндегі жаза қолданады. Аталған жазалау шарасы жүкті әйелдерге және емізулі балалары бар әйелдерге қолданылмайды.";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106-тармақтар</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"105. Тәртіптік изоляторға жабу ӘПО бастығы бекіткен гауптвахта бастығының не болмаса оның орнын алмастырушы адамның қаулысының және күдіктіні немесе айыпталушыны тәртіптік изоляторда ұстау мүмкіндігі туралы медицина қызметкері қорытындысының негізінде жүзеге асырылады.";</w:t>
      </w:r>
    </w:p>
    <w:bookmarkEnd w:id="29"/>
    <w:bookmarkStart w:name="z45" w:id="30"/>
    <w:p>
      <w:pPr>
        <w:spacing w:after="0"/>
        <w:ind w:left="0"/>
        <w:jc w:val="both"/>
      </w:pPr>
      <w:r>
        <w:rPr>
          <w:rFonts w:ascii="Times New Roman"/>
          <w:b w:val="false"/>
          <w:i w:val="false"/>
          <w:color w:val="000000"/>
          <w:sz w:val="28"/>
        </w:rPr>
        <w:t xml:space="preserve">
      106. Барлық жазалар мен көтермелеулерді гауптвахта бастығы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Гауптвахтада ұсталушы күдіктілерді және айыпталушыларды жазалау мен көтермелеуді есепке алу кітабына тіркейді.";</w:t>
      </w:r>
    </w:p>
    <w:bookmarkEnd w:id="30"/>
    <w:bookmarkStart w:name="z46" w:id="3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31"/>
    <w:bookmarkStart w:name="z47" w:id="32"/>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1-қосымша";</w:t>
      </w:r>
    </w:p>
    <w:bookmarkEnd w:id="32"/>
    <w:bookmarkStart w:name="z48" w:id="3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33"/>
    <w:bookmarkStart w:name="z49" w:id="34"/>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2-қосымша";</w:t>
      </w:r>
    </w:p>
    <w:bookmarkEnd w:id="34"/>
    <w:bookmarkStart w:name="z50" w:id="3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35"/>
    <w:bookmarkStart w:name="z51" w:id="36"/>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3-қосымша";</w:t>
      </w:r>
    </w:p>
    <w:bookmarkEnd w:id="36"/>
    <w:bookmarkStart w:name="z52" w:id="3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37"/>
    <w:bookmarkStart w:name="z53" w:id="38"/>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4-қосымша";</w:t>
      </w:r>
    </w:p>
    <w:bookmarkEnd w:id="38"/>
    <w:bookmarkStart w:name="z54" w:id="3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39"/>
    <w:bookmarkStart w:name="z55" w:id="40"/>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5-қосымша";</w:t>
      </w:r>
    </w:p>
    <w:bookmarkEnd w:id="40"/>
    <w:bookmarkStart w:name="z56" w:id="4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41"/>
    <w:bookmarkStart w:name="z57" w:id="42"/>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6-қосымша";</w:t>
      </w:r>
    </w:p>
    <w:bookmarkEnd w:id="42"/>
    <w:bookmarkStart w:name="z58"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43"/>
    <w:bookmarkStart w:name="z59" w:id="44"/>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7-қосымша";</w:t>
      </w:r>
    </w:p>
    <w:bookmarkEnd w:id="44"/>
    <w:bookmarkStart w:name="z60" w:id="4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45"/>
    <w:bookmarkStart w:name="z61" w:id="46"/>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8-қосымша";</w:t>
      </w:r>
    </w:p>
    <w:bookmarkEnd w:id="46"/>
    <w:bookmarkStart w:name="z62" w:id="4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47"/>
    <w:bookmarkStart w:name="z63" w:id="48"/>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9-қосымша";</w:t>
      </w:r>
    </w:p>
    <w:bookmarkEnd w:id="48"/>
    <w:bookmarkStart w:name="z64" w:id="4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49"/>
    <w:bookmarkStart w:name="z65" w:id="50"/>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10-қосымша";</w:t>
      </w:r>
    </w:p>
    <w:bookmarkEnd w:id="50"/>
    <w:bookmarkStart w:name="z66" w:id="5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51"/>
    <w:bookmarkStart w:name="z67" w:id="52"/>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11-қосымша";</w:t>
      </w:r>
    </w:p>
    <w:bookmarkEnd w:id="52"/>
    <w:bookmarkStart w:name="z68" w:id="5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53"/>
    <w:bookmarkStart w:name="z69" w:id="54"/>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12-қосымша";</w:t>
      </w:r>
    </w:p>
    <w:bookmarkEnd w:id="54"/>
    <w:bookmarkStart w:name="z70"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55"/>
    <w:bookmarkStart w:name="z71" w:id="56"/>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13-қосымша";</w:t>
      </w:r>
    </w:p>
    <w:bookmarkEnd w:id="56"/>
    <w:bookmarkStart w:name="z72" w:id="5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14-қосымшаның</w:t>
      </w:r>
      <w:r>
        <w:rPr>
          <w:rFonts w:ascii="Times New Roman"/>
          <w:b w:val="false"/>
          <w:i w:val="false"/>
          <w:color w:val="000000"/>
          <w:sz w:val="28"/>
        </w:rPr>
        <w:t xml:space="preserve"> оң жақ жоғары бұрышындағы мәтін мынадай редакцияда жазылсын: </w:t>
      </w:r>
    </w:p>
    <w:bookmarkEnd w:id="57"/>
    <w:bookmarkStart w:name="z73" w:id="58"/>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14-қосымша";</w:t>
      </w:r>
    </w:p>
    <w:bookmarkEnd w:id="58"/>
    <w:bookmarkStart w:name="z74" w:id="59"/>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полициясы департаменті:</w:t>
      </w:r>
    </w:p>
    <w:bookmarkEnd w:id="59"/>
    <w:bookmarkStart w:name="z75" w:id="60"/>
    <w:p>
      <w:pPr>
        <w:spacing w:after="0"/>
        <w:ind w:left="0"/>
        <w:jc w:val="both"/>
      </w:pPr>
      <w:r>
        <w:rPr>
          <w:rFonts w:ascii="Times New Roman"/>
          <w:b w:val="false"/>
          <w:i w:val="false"/>
          <w:color w:val="000000"/>
          <w:sz w:val="28"/>
        </w:rPr>
        <w:t>
      1) осы бұйрықты белгіленген тәртіпте Қазақстан Республикасының Әділет министрлігінде мемлекеттік тіркеуді;</w:t>
      </w:r>
    </w:p>
    <w:bookmarkEnd w:id="60"/>
    <w:bookmarkStart w:name="z76" w:id="6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мерзімдік баспа басылымдарына және "Әділет" ақпараттық-құқықтық жүйесіне ресми түрде жариялауға жіберуді;</w:t>
      </w:r>
    </w:p>
    <w:bookmarkEnd w:id="61"/>
    <w:bookmarkStart w:name="z77" w:id="62"/>
    <w:p>
      <w:pPr>
        <w:spacing w:after="0"/>
        <w:ind w:left="0"/>
        <w:jc w:val="both"/>
      </w:pPr>
      <w:r>
        <w:rPr>
          <w:rFonts w:ascii="Times New Roman"/>
          <w:b w:val="false"/>
          <w:i w:val="false"/>
          <w:color w:val="000000"/>
          <w:sz w:val="28"/>
        </w:rPr>
        <w:t>
      3) мемлекеттік тіркелгеннен кейін күнтізбелік он күн ішінде Қазақстан Республикасы нормативтiк құқықтық актілерінің эталондық бақылау банкiнде ресми жариялау үшін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кәсіпорнына жіберуді қамтамасыз етсін.</w:t>
      </w:r>
    </w:p>
    <w:bookmarkEnd w:id="62"/>
    <w:bookmarkStart w:name="z78" w:id="6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орынбасарына жүктелсін.</w:t>
      </w:r>
    </w:p>
    <w:bookmarkEnd w:id="63"/>
    <w:bookmarkStart w:name="z79" w:id="6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