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9c2c" w14:textId="3709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 жасау қағидаларын бекіту туралы" Қазақстан Республикасы Қаржы министрінің 2014 жылғы 14 қарашадағы № 494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1 тамыздағы № 469 бұйрығы. Қазақстан Республикасының Әділет министрлігінде 2017 жылғы 7 қыркүйекте № 15617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Бiрыңғай бюджеттiк сыныптамасын жасау қағидаларын бекiту туралы" Қазақстан Республикасы Қаржы министрінің 2014 жылғы 14 қарашадағы № 494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9892 болып тіркелген, 2015 жылғы 19 мамырдағы "Егемен Қазақстан" газетінде № 91 (28569) жарияланған)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Бiрыңғай бюджеттiк сыныптамасын жасау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2) тармақшасы мынадай редакцияда жазылсын: </w:t>
      </w:r>
    </w:p>
    <w:bookmarkStart w:name="z4" w:id="2"/>
    <w:p>
      <w:pPr>
        <w:spacing w:after="0"/>
        <w:ind w:left="0"/>
        <w:jc w:val="both"/>
      </w:pPr>
      <w:r>
        <w:rPr>
          <w:rFonts w:ascii="Times New Roman"/>
          <w:b w:val="false"/>
          <w:i w:val="false"/>
          <w:color w:val="000000"/>
          <w:sz w:val="28"/>
        </w:rPr>
        <w:t>
      "2) мемлекеттiк басқару деңгейiне қарай мыналарға:</w:t>
      </w:r>
    </w:p>
    <w:bookmarkEnd w:id="2"/>
    <w:p>
      <w:pPr>
        <w:spacing w:after="0"/>
        <w:ind w:left="0"/>
        <w:jc w:val="both"/>
      </w:pPr>
      <w:r>
        <w:rPr>
          <w:rFonts w:ascii="Times New Roman"/>
          <w:b w:val="false"/>
          <w:i w:val="false"/>
          <w:color w:val="000000"/>
          <w:sz w:val="28"/>
        </w:rPr>
        <w:t>
      республикалық бюджет құрамында бекітілетін республикалық;</w:t>
      </w:r>
    </w:p>
    <w:p>
      <w:pPr>
        <w:spacing w:after="0"/>
        <w:ind w:left="0"/>
        <w:jc w:val="both"/>
      </w:pPr>
      <w:r>
        <w:rPr>
          <w:rFonts w:ascii="Times New Roman"/>
          <w:b w:val="false"/>
          <w:i w:val="false"/>
          <w:color w:val="000000"/>
          <w:sz w:val="28"/>
        </w:rPr>
        <w:t>
      облыстық бюджет, республикалық маңызы бар қалалар, астана бюджеттері құрамында бекітілетін облыстық, республикалық маңызы бар қалалар, астана;</w:t>
      </w:r>
    </w:p>
    <w:p>
      <w:pPr>
        <w:spacing w:after="0"/>
        <w:ind w:left="0"/>
        <w:jc w:val="both"/>
      </w:pPr>
      <w:r>
        <w:rPr>
          <w:rFonts w:ascii="Times New Roman"/>
          <w:b w:val="false"/>
          <w:i w:val="false"/>
          <w:color w:val="000000"/>
          <w:sz w:val="28"/>
        </w:rPr>
        <w:t>
      аудандық (облыстық маңызы бар қала) бюджет құрамында бекітілетін аудандық (қалалық);</w:t>
      </w:r>
    </w:p>
    <w:p>
      <w:pPr>
        <w:spacing w:after="0"/>
        <w:ind w:left="0"/>
        <w:jc w:val="both"/>
      </w:pPr>
      <w:r>
        <w:rPr>
          <w:rFonts w:ascii="Times New Roman"/>
          <w:b w:val="false"/>
          <w:i w:val="false"/>
          <w:color w:val="000000"/>
          <w:sz w:val="28"/>
        </w:rPr>
        <w:t>
      республикалық маңызы бар қалалар, астана, облыстық маңызы бар қала бюджеттері құрамында бекітілетін қаладағы ауданның бюджеттік бағдарламалары;</w:t>
      </w:r>
    </w:p>
    <w:p>
      <w:pPr>
        <w:spacing w:after="0"/>
        <w:ind w:left="0"/>
        <w:jc w:val="both"/>
      </w:pPr>
      <w:r>
        <w:rPr>
          <w:rFonts w:ascii="Times New Roman"/>
          <w:b w:val="false"/>
          <w:i w:val="false"/>
          <w:color w:val="000000"/>
          <w:sz w:val="28"/>
        </w:rPr>
        <w:t>
      аудандық маңызы бар қалалар, ауылдар, кенттер, ауылдық округтер бюджеттері құрамында бекітілетін аудандық маңызы бар қаланың, ауылдың, кенттің, ауылдық округтің бюджеттік бағдарламалары болып бөлінеді;</w:t>
      </w:r>
    </w:p>
    <w:p>
      <w:pPr>
        <w:spacing w:after="0"/>
        <w:ind w:left="0"/>
        <w:jc w:val="both"/>
      </w:pPr>
      <w:r>
        <w:rPr>
          <w:rFonts w:ascii="Times New Roman"/>
          <w:b w:val="false"/>
          <w:i w:val="false"/>
          <w:color w:val="000000"/>
          <w:sz w:val="28"/>
        </w:rPr>
        <w:t>
      аудан (облыстық маңызы бар қала) бюджеті немесе аудандық (облыстық маңызы бар қала) бюджет құрамында бекітілетін аудандық маңызы бар қаланың, ауылдың, кенттің, ауылдық округтің бюджеттік бағдарламалары, аудандық маңызы бар қалалардың, ауылдардың, кенттердің, ауылдық округтердің бюджеттері құрамында бекітілетін аудандық маңызы бар қаланың, ауылдың, кенттің, ауылдық округтің бюджеттік бағдарламалары болып бөлінеді.</w:t>
      </w:r>
    </w:p>
    <w:p>
      <w:pPr>
        <w:spacing w:after="0"/>
        <w:ind w:left="0"/>
        <w:jc w:val="both"/>
      </w:pPr>
      <w:r>
        <w:rPr>
          <w:rFonts w:ascii="Times New Roman"/>
          <w:b w:val="false"/>
          <w:i w:val="false"/>
          <w:color w:val="000000"/>
          <w:sz w:val="28"/>
        </w:rPr>
        <w:t>
      Облыстық, республикалық маңызы бар қалалардың, астананың, аудандық (қалалық) бюджеттік бағдарламалар, сондай-ақ қаладағы ауданның бюджеттік бағдарламалары және аудандық маңызы бар қаланың, ауылдың, кенттің, ауылдық округтің бюджеттік бағдарламалары жергілікті бюджеттік бағдарламалар болып табылады.".</w:t>
      </w:r>
    </w:p>
    <w:bookmarkStart w:name="z5" w:id="3"/>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заңнамада белгіленген тәртіппен: </w:t>
      </w:r>
    </w:p>
    <w:bookmarkEnd w:id="3"/>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жариялау және енгізу үшін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xml:space="preserve">
      3) осы бұйрықтың мемлекеттік тіркелгеннен кейін күнтізбелік он күн ішінде оның көшірмесін ресми жариялауға мерзімді баспа басылымдарына жіберуді; </w:t>
      </w:r>
    </w:p>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Start w:name="z6" w:id="4"/>
    <w:p>
      <w:pPr>
        <w:spacing w:after="0"/>
        <w:ind w:left="0"/>
        <w:jc w:val="both"/>
      </w:pPr>
      <w:r>
        <w:rPr>
          <w:rFonts w:ascii="Times New Roman"/>
          <w:b w:val="false"/>
          <w:i w:val="false"/>
          <w:color w:val="000000"/>
          <w:sz w:val="28"/>
        </w:rPr>
        <w:t xml:space="preserve">
      3. Осы бұйрық тұрғындар саны екі мың адамнан асатын аудандық маңызы бар қалалар, ауылдар, кенттер, ауылдық округтер үшін 2018 жылғы 1 қаңтардан бастап, тұрғындар саны екі мың және одан кем аудандық маңызы бар қалалар, ауылдар, кенттер, ауылдық округтер үшін 2020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тоғызыншы абзацын қоспағанда, мемлекеттік тіркелген күнінен бастап қолданысқа енгізіледі. Бұл ретте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оныншы абзацы тұрғындар саны екі мыңнан асатын аудандық маңызы бар қалалар, ауылдар, кенттер, ауылдық округтер үшін 2018 жылғы 1 қаңтарға дейін, тұрғындар саны екі мың және одан кем аудандық маңызы бар қалалар, ауылдар, кенттер, ауылдық округтер үшін 2020 жылғы 1 қаңтарға дейін әрекет етеді.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