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69a0" w14:textId="d626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экологиялық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7 тамыздағы № 423 бұйрығы. Қазақстан Республикасының Әділет министрлігінде 2017 жылғы 11 қыркүйекте № 15636 болып тіркелді.</w:t>
      </w:r>
    </w:p>
    <w:p>
      <w:pPr>
        <w:spacing w:after="0"/>
        <w:ind w:left="0"/>
        <w:jc w:val="both"/>
      </w:pPr>
      <w:bookmarkStart w:name="z1" w:id="0"/>
      <w:r>
        <w:rPr>
          <w:rFonts w:ascii="Times New Roman"/>
          <w:b w:val="false"/>
          <w:i w:val="false"/>
          <w:color w:val="000000"/>
          <w:sz w:val="28"/>
        </w:rPr>
        <w:t xml:space="preserve">
      "Қазақстан Републикасының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18.07.2024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экологиялық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Арнайы әскерлер бас басқармасы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Жасұзақов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423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Қарулы Күштерінде экологиялық қауіпсіздікті қамтамасыз ету қағидалары</w:t>
      </w:r>
    </w:p>
    <w:bookmarkEnd w:id="6"/>
    <w:bookmarkStart w:name="z9" w:id="7"/>
    <w:p>
      <w:pPr>
        <w:spacing w:after="0"/>
        <w:ind w:left="0"/>
        <w:jc w:val="both"/>
      </w:pPr>
      <w:r>
        <w:rPr>
          <w:rFonts w:ascii="Times New Roman"/>
          <w:b w:val="false"/>
          <w:i w:val="false"/>
          <w:color w:val="000000"/>
          <w:sz w:val="28"/>
        </w:rPr>
        <w:t>
      1. Осы Қазақстан Республикасының Қарулы Күштерінде экологиялық қауіпсіздікті қамтамасыз ету қағидалары (бұдан әрі – Қағидалар) Қазақстан Республикасының Қарулы Күштерінде (бұдан әрі – Қарулы Күштер) экологиялық қауіпсіздікті қамтамасыз ету тәртібін айқындайды.</w:t>
      </w:r>
    </w:p>
    <w:bookmarkEnd w:id="7"/>
    <w:bookmarkStart w:name="z10" w:id="8"/>
    <w:p>
      <w:pPr>
        <w:spacing w:after="0"/>
        <w:ind w:left="0"/>
        <w:jc w:val="both"/>
      </w:pPr>
      <w:r>
        <w:rPr>
          <w:rFonts w:ascii="Times New Roman"/>
          <w:b w:val="false"/>
          <w:i w:val="false"/>
          <w:color w:val="000000"/>
          <w:sz w:val="28"/>
        </w:rPr>
        <w:t xml:space="preserve">
      2. Экологиялық қауіпсіздікті қамтамасыз етудің мақсаты әскерлер қызметінен қоршаған ортаға теріс әсер етуді төмендету және Қарулы Күштердің жеке құрамын, қару-жарағы мен әскери техникасын қолайсыз экологиялық факторлардан қорғау болып табылады. </w:t>
      </w:r>
    </w:p>
    <w:bookmarkEnd w:id="8"/>
    <w:bookmarkStart w:name="z11" w:id="9"/>
    <w:p>
      <w:pPr>
        <w:spacing w:after="0"/>
        <w:ind w:left="0"/>
        <w:jc w:val="both"/>
      </w:pPr>
      <w:r>
        <w:rPr>
          <w:rFonts w:ascii="Times New Roman"/>
          <w:b w:val="false"/>
          <w:i w:val="false"/>
          <w:color w:val="000000"/>
          <w:sz w:val="28"/>
        </w:rPr>
        <w:t>
      3. Қарулы Күштердің экологиялық қауіпсіздігін қамтамасыз етудің негізгі міндеттері:</w:t>
      </w:r>
    </w:p>
    <w:bookmarkEnd w:id="9"/>
    <w:p>
      <w:pPr>
        <w:spacing w:after="0"/>
        <w:ind w:left="0"/>
        <w:jc w:val="both"/>
      </w:pPr>
      <w:r>
        <w:rPr>
          <w:rFonts w:ascii="Times New Roman"/>
          <w:b w:val="false"/>
          <w:i w:val="false"/>
          <w:color w:val="000000"/>
          <w:sz w:val="28"/>
        </w:rPr>
        <w:t>
      1) экологиялық заңнаманың талаптарын сақтау;</w:t>
      </w:r>
    </w:p>
    <w:p>
      <w:pPr>
        <w:spacing w:after="0"/>
        <w:ind w:left="0"/>
        <w:jc w:val="both"/>
      </w:pPr>
      <w:r>
        <w:rPr>
          <w:rFonts w:ascii="Times New Roman"/>
          <w:b w:val="false"/>
          <w:i w:val="false"/>
          <w:color w:val="000000"/>
          <w:sz w:val="28"/>
        </w:rPr>
        <w:t>
      2) әскерлерді жауынгерлік даярлау, Қарулы Күштердің қару-жарағы мен әскери техникасын және инфрақұрылым объектілерін пайдалану кезінде күнделікті қызметте, олардың құрылысын, реконструкциялауды қоса алғанда, экологиялық қауіпсіздікті қамтамасыз ету;</w:t>
      </w:r>
    </w:p>
    <w:p>
      <w:pPr>
        <w:spacing w:after="0"/>
        <w:ind w:left="0"/>
        <w:jc w:val="both"/>
      </w:pPr>
      <w:r>
        <w:rPr>
          <w:rFonts w:ascii="Times New Roman"/>
          <w:b w:val="false"/>
          <w:i w:val="false"/>
          <w:color w:val="000000"/>
          <w:sz w:val="28"/>
        </w:rPr>
        <w:t>
      3) құжаттарды жүргізумен (бақылау нәтижелерін) әскерлер орналасқан және жауынгерлік даярлық аудандарында қоршаған ортаның жай-күйін тиісті түрде ведомстволық бақылау;</w:t>
      </w:r>
    </w:p>
    <w:p>
      <w:pPr>
        <w:spacing w:after="0"/>
        <w:ind w:left="0"/>
        <w:jc w:val="both"/>
      </w:pPr>
      <w:r>
        <w:rPr>
          <w:rFonts w:ascii="Times New Roman"/>
          <w:b w:val="false"/>
          <w:i w:val="false"/>
          <w:color w:val="000000"/>
          <w:sz w:val="28"/>
        </w:rPr>
        <w:t>
      4) Қарулы Күштер қызметінен қоршаған ортаны қорғау және жеке құрамның денсаулығы мен жауынгерлік қабілетін қолайсыз экологиялық факторлар ықпал еткен кезде қорғау жөніндегі іс-шараларды іске асыру;</w:t>
      </w:r>
    </w:p>
    <w:p>
      <w:pPr>
        <w:spacing w:after="0"/>
        <w:ind w:left="0"/>
        <w:jc w:val="both"/>
      </w:pPr>
      <w:r>
        <w:rPr>
          <w:rFonts w:ascii="Times New Roman"/>
          <w:b w:val="false"/>
          <w:i w:val="false"/>
          <w:color w:val="000000"/>
          <w:sz w:val="28"/>
        </w:rPr>
        <w:t>
      5) қоршаған ортаны қорғау жөніндегі жан-жақты қаржылық, кадрлық және материалдық-техникалық іс-шараларды қамтамасыз ету;</w:t>
      </w:r>
    </w:p>
    <w:p>
      <w:pPr>
        <w:spacing w:after="0"/>
        <w:ind w:left="0"/>
        <w:jc w:val="both"/>
      </w:pPr>
      <w:r>
        <w:rPr>
          <w:rFonts w:ascii="Times New Roman"/>
          <w:b w:val="false"/>
          <w:i w:val="false"/>
          <w:color w:val="000000"/>
          <w:sz w:val="28"/>
        </w:rPr>
        <w:t>
      6) "жасыл" технологияларды енгізу;</w:t>
      </w:r>
    </w:p>
    <w:p>
      <w:pPr>
        <w:spacing w:after="0"/>
        <w:ind w:left="0"/>
        <w:jc w:val="both"/>
      </w:pPr>
      <w:r>
        <w:rPr>
          <w:rFonts w:ascii="Times New Roman"/>
          <w:b w:val="false"/>
          <w:i w:val="false"/>
          <w:color w:val="000000"/>
          <w:sz w:val="28"/>
        </w:rPr>
        <w:t>
      7) Қарулы Күштердің экологиялық қауіпсіздігін негізгі қамтамасыз ету бағыттарын ғылыми тұрғыдан негіздеу;</w:t>
      </w:r>
    </w:p>
    <w:p>
      <w:pPr>
        <w:spacing w:after="0"/>
        <w:ind w:left="0"/>
        <w:jc w:val="both"/>
      </w:pPr>
      <w:r>
        <w:rPr>
          <w:rFonts w:ascii="Times New Roman"/>
          <w:b w:val="false"/>
          <w:i w:val="false"/>
          <w:color w:val="000000"/>
          <w:sz w:val="28"/>
        </w:rPr>
        <w:t>
      8) Қарулы Күштер жеке құрамының біліктілігін арттыру, экологиялық оқытып-үйрету және тәрбиелеу болып табылады.</w:t>
      </w:r>
    </w:p>
    <w:bookmarkStart w:name="z12" w:id="10"/>
    <w:p>
      <w:pPr>
        <w:spacing w:after="0"/>
        <w:ind w:left="0"/>
        <w:jc w:val="both"/>
      </w:pPr>
      <w:r>
        <w:rPr>
          <w:rFonts w:ascii="Times New Roman"/>
          <w:b w:val="false"/>
          <w:i w:val="false"/>
          <w:color w:val="000000"/>
          <w:sz w:val="28"/>
        </w:rPr>
        <w:t>
      4. Қарулы Күштерде экологиялық қауіпсіздікті қамтамасыз ету және қоршаған ортаны қорғау жөніндегі іс-шаралар:</w:t>
      </w:r>
    </w:p>
    <w:bookmarkEnd w:id="10"/>
    <w:p>
      <w:pPr>
        <w:spacing w:after="0"/>
        <w:ind w:left="0"/>
        <w:jc w:val="both"/>
      </w:pPr>
      <w:r>
        <w:rPr>
          <w:rFonts w:ascii="Times New Roman"/>
          <w:b w:val="false"/>
          <w:i w:val="false"/>
          <w:color w:val="000000"/>
          <w:sz w:val="28"/>
        </w:rPr>
        <w:t>
      1) жалпы бағыттағы:</w:t>
      </w:r>
    </w:p>
    <w:p>
      <w:pPr>
        <w:spacing w:after="0"/>
        <w:ind w:left="0"/>
        <w:jc w:val="both"/>
      </w:pPr>
      <w:r>
        <w:rPr>
          <w:rFonts w:ascii="Times New Roman"/>
          <w:b w:val="false"/>
          <w:i w:val="false"/>
          <w:color w:val="000000"/>
          <w:sz w:val="28"/>
        </w:rPr>
        <w:t>
      ластаушы заттардың барлық көздеріне түгендеу жүргізу;</w:t>
      </w:r>
    </w:p>
    <w:p>
      <w:pPr>
        <w:spacing w:after="0"/>
        <w:ind w:left="0"/>
        <w:jc w:val="both"/>
      </w:pPr>
      <w:r>
        <w:rPr>
          <w:rFonts w:ascii="Times New Roman"/>
          <w:b w:val="false"/>
          <w:i w:val="false"/>
          <w:color w:val="000000"/>
          <w:sz w:val="28"/>
        </w:rPr>
        <w:t>
      өндірістік объектілердің санитариялық жіктелуіне орай қауіптілік сыныбына сәйкес әскери бөлімнің (мекеменің) санатын нақтылау;</w:t>
      </w:r>
    </w:p>
    <w:p>
      <w:pPr>
        <w:spacing w:after="0"/>
        <w:ind w:left="0"/>
        <w:jc w:val="both"/>
      </w:pPr>
      <w:r>
        <w:rPr>
          <w:rFonts w:ascii="Times New Roman"/>
          <w:b w:val="false"/>
          <w:i w:val="false"/>
          <w:color w:val="000000"/>
          <w:sz w:val="28"/>
        </w:rPr>
        <w:t>
      қоршаған ортаны қорғау шығындарын қамтамасыз ету үшін ақшалай қаражатты жоспапрлау;</w:t>
      </w:r>
    </w:p>
    <w:p>
      <w:pPr>
        <w:spacing w:after="0"/>
        <w:ind w:left="0"/>
        <w:jc w:val="both"/>
      </w:pPr>
      <w:r>
        <w:rPr>
          <w:rFonts w:ascii="Times New Roman"/>
          <w:b w:val="false"/>
          <w:i w:val="false"/>
          <w:color w:val="000000"/>
          <w:sz w:val="28"/>
        </w:rPr>
        <w:t>
      міндетті экологиялық сақтандыру жөніндегі іс-шараларды нақтылау;</w:t>
      </w:r>
    </w:p>
    <w:p>
      <w:pPr>
        <w:spacing w:after="0"/>
        <w:ind w:left="0"/>
        <w:jc w:val="both"/>
      </w:pPr>
      <w:r>
        <w:rPr>
          <w:rFonts w:ascii="Times New Roman"/>
          <w:b w:val="false"/>
          <w:i w:val="false"/>
          <w:color w:val="000000"/>
          <w:sz w:val="28"/>
        </w:rPr>
        <w:t>
      алынған экологиялық рұқсаттың шарттарын орындау;</w:t>
      </w:r>
    </w:p>
    <w:p>
      <w:pPr>
        <w:spacing w:after="0"/>
        <w:ind w:left="0"/>
        <w:jc w:val="both"/>
      </w:pPr>
      <w:r>
        <w:rPr>
          <w:rFonts w:ascii="Times New Roman"/>
          <w:b w:val="false"/>
          <w:i w:val="false"/>
          <w:color w:val="000000"/>
          <w:sz w:val="28"/>
        </w:rPr>
        <w:t>
      өндірістік экологиялық бақылау бағдарламасында көзделген іс-шараларды іске асыру, ол бойынша есептілікті жүргізу;</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 қоршаған ортаны қорғау жөніндегі іс-шаралар жоспарын іске асыру;</w:t>
      </w:r>
    </w:p>
    <w:p>
      <w:pPr>
        <w:spacing w:after="0"/>
        <w:ind w:left="0"/>
        <w:jc w:val="both"/>
      </w:pPr>
      <w:r>
        <w:rPr>
          <w:rFonts w:ascii="Times New Roman"/>
          <w:b w:val="false"/>
          <w:i w:val="false"/>
          <w:color w:val="000000"/>
          <w:sz w:val="28"/>
        </w:rPr>
        <w:t>
      қоршаған ортаға эмиссиялар үшін төлемді жүзеге асыру;</w:t>
      </w:r>
    </w:p>
    <w:p>
      <w:pPr>
        <w:spacing w:after="0"/>
        <w:ind w:left="0"/>
        <w:jc w:val="both"/>
      </w:pPr>
      <w:r>
        <w:rPr>
          <w:rFonts w:ascii="Times New Roman"/>
          <w:b w:val="false"/>
          <w:i w:val="false"/>
          <w:color w:val="000000"/>
          <w:sz w:val="28"/>
        </w:rPr>
        <w:t>
      2) атмосфералық ауаны қорғау саласында:</w:t>
      </w:r>
    </w:p>
    <w:p>
      <w:pPr>
        <w:spacing w:after="0"/>
        <w:ind w:left="0"/>
        <w:jc w:val="both"/>
      </w:pPr>
      <w:r>
        <w:rPr>
          <w:rFonts w:ascii="Times New Roman"/>
          <w:b w:val="false"/>
          <w:i w:val="false"/>
          <w:color w:val="000000"/>
          <w:sz w:val="28"/>
        </w:rPr>
        <w:t>
      атмосфералық ауаны қорғауға қатысты Қазақстан Республикасының экологиялық заңнамасының талаптарын сақтау;</w:t>
      </w:r>
    </w:p>
    <w:p>
      <w:pPr>
        <w:spacing w:after="0"/>
        <w:ind w:left="0"/>
        <w:jc w:val="both"/>
      </w:pPr>
      <w:r>
        <w:rPr>
          <w:rFonts w:ascii="Times New Roman"/>
          <w:b w:val="false"/>
          <w:i w:val="false"/>
          <w:color w:val="000000"/>
          <w:sz w:val="28"/>
        </w:rPr>
        <w:t>
      атмосфералық ауаға ластаушы заттардың шығарындыларына экологиялық рұқсатты ресімдеу (бар болуы), ластаушы заттар шығарындыларының нормативтерін сақтау;</w:t>
      </w:r>
    </w:p>
    <w:p>
      <w:pPr>
        <w:spacing w:after="0"/>
        <w:ind w:left="0"/>
        <w:jc w:val="both"/>
      </w:pPr>
      <w:r>
        <w:rPr>
          <w:rFonts w:ascii="Times New Roman"/>
          <w:b w:val="false"/>
          <w:i w:val="false"/>
          <w:color w:val="000000"/>
          <w:sz w:val="28"/>
        </w:rPr>
        <w:t>
      атмосфералық ауаға зиянды шығарындыларды төмендету жөніндегі іс-шараларды жүзеге асыру, ластаушы заттарды ұстау, тазарту және бейтараптандыруға арналған жабдықты орнату;</w:t>
      </w:r>
    </w:p>
    <w:p>
      <w:pPr>
        <w:spacing w:after="0"/>
        <w:ind w:left="0"/>
        <w:jc w:val="both"/>
      </w:pPr>
      <w:r>
        <w:rPr>
          <w:rFonts w:ascii="Times New Roman"/>
          <w:b w:val="false"/>
          <w:i w:val="false"/>
          <w:color w:val="000000"/>
          <w:sz w:val="28"/>
        </w:rPr>
        <w:t>
      газдан тазарту және тозаңды жинау қондырғылары жұмысының тиімділігін бақылау;</w:t>
      </w:r>
    </w:p>
    <w:p>
      <w:pPr>
        <w:spacing w:after="0"/>
        <w:ind w:left="0"/>
        <w:jc w:val="both"/>
      </w:pPr>
      <w:r>
        <w:rPr>
          <w:rFonts w:ascii="Times New Roman"/>
          <w:b w:val="false"/>
          <w:i w:val="false"/>
          <w:color w:val="000000"/>
          <w:sz w:val="28"/>
        </w:rPr>
        <w:t>
      жауынгерлік және басқа да техника пайдаланылған газдарының уыттылығын төмендету жөнінде шаралар қабылдау, техника қозғалтқыштарының ақаусыздығын уақтылы бақылау;</w:t>
      </w:r>
    </w:p>
    <w:p>
      <w:pPr>
        <w:spacing w:after="0"/>
        <w:ind w:left="0"/>
        <w:jc w:val="both"/>
      </w:pPr>
      <w:r>
        <w:rPr>
          <w:rFonts w:ascii="Times New Roman"/>
          <w:b w:val="false"/>
          <w:i w:val="false"/>
          <w:color w:val="000000"/>
          <w:sz w:val="28"/>
        </w:rPr>
        <w:t>
      ластаушы заттарды атмосфералық ауаға шығарындылары бойынша есепке алу және оның есептілігі;</w:t>
      </w:r>
    </w:p>
    <w:p>
      <w:pPr>
        <w:spacing w:after="0"/>
        <w:ind w:left="0"/>
        <w:jc w:val="both"/>
      </w:pPr>
      <w:r>
        <w:rPr>
          <w:rFonts w:ascii="Times New Roman"/>
          <w:b w:val="false"/>
          <w:i w:val="false"/>
          <w:color w:val="000000"/>
          <w:sz w:val="28"/>
        </w:rPr>
        <w:t>
      3) су ресурстарын қорғау және ұтымды пайдалану саласында:</w:t>
      </w:r>
    </w:p>
    <w:p>
      <w:pPr>
        <w:spacing w:after="0"/>
        <w:ind w:left="0"/>
        <w:jc w:val="both"/>
      </w:pPr>
      <w:r>
        <w:rPr>
          <w:rFonts w:ascii="Times New Roman"/>
          <w:b w:val="false"/>
          <w:i w:val="false"/>
          <w:color w:val="000000"/>
          <w:sz w:val="28"/>
        </w:rPr>
        <w:t>
      су ресурстарын қорғауға қатысты Қазақстан Республикасының экологиялық заңнамасының талаптарын орындау;</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28 ақапандағы № 163 бұйрығымен (№ 10658 нормативтік құқықтық актілерді мемлекеттік тіркеу тізімінде тіркелген) бекітілген елді мекендердің сумен жабдықтау және су бұру жүйелерін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елді мекендердің сумен жабдықтау және су бұру жүйелерін қолдану қағидаларын сақтау; </w:t>
      </w:r>
    </w:p>
    <w:p>
      <w:pPr>
        <w:spacing w:after="0"/>
        <w:ind w:left="0"/>
        <w:jc w:val="both"/>
      </w:pPr>
      <w:r>
        <w:rPr>
          <w:rFonts w:ascii="Times New Roman"/>
          <w:b w:val="false"/>
          <w:i w:val="false"/>
          <w:color w:val="000000"/>
          <w:sz w:val="28"/>
        </w:rPr>
        <w:t>
      сумен жабдықтау және су бұру желілерін, тазарту құрылғыларын, сарқынды су жинайтын резервуарларды, су объектілерінің судан қорғау аймақтарын (жолақтарын) орнату және тиісті жай-күйде ұстау;</w:t>
      </w:r>
    </w:p>
    <w:p>
      <w:pPr>
        <w:spacing w:after="0"/>
        <w:ind w:left="0"/>
        <w:jc w:val="both"/>
      </w:pPr>
      <w:r>
        <w:rPr>
          <w:rFonts w:ascii="Times New Roman"/>
          <w:b w:val="false"/>
          <w:i w:val="false"/>
          <w:color w:val="000000"/>
          <w:sz w:val="28"/>
        </w:rPr>
        <w:t>
      суды пайдалануды қысқарту және оның ластануын төмендету мақсатында технологиялық желілерді, өндірістік учаскелерді жаңғырту;</w:t>
      </w:r>
    </w:p>
    <w:p>
      <w:pPr>
        <w:spacing w:after="0"/>
        <w:ind w:left="0"/>
        <w:jc w:val="both"/>
      </w:pPr>
      <w:r>
        <w:rPr>
          <w:rFonts w:ascii="Times New Roman"/>
          <w:b w:val="false"/>
          <w:i w:val="false"/>
          <w:color w:val="000000"/>
          <w:sz w:val="28"/>
        </w:rPr>
        <w:t>
      айналма сумен жабдықтау және суды бұру жүйесін құру және оны пайдалану;</w:t>
      </w:r>
    </w:p>
    <w:p>
      <w:pPr>
        <w:spacing w:after="0"/>
        <w:ind w:left="0"/>
        <w:jc w:val="both"/>
      </w:pPr>
      <w:r>
        <w:rPr>
          <w:rFonts w:ascii="Times New Roman"/>
          <w:b w:val="false"/>
          <w:i w:val="false"/>
          <w:color w:val="000000"/>
          <w:sz w:val="28"/>
        </w:rPr>
        <w:t>
      жанар-жағар май материалдарының базалары мен қоймаларын, құрамында мұнай бар сарқынды сұларды жинау және алдын ала тазарту үшін техника парктерін және өзге де объектілерді жабдықтау;</w:t>
      </w:r>
    </w:p>
    <w:p>
      <w:pPr>
        <w:spacing w:after="0"/>
        <w:ind w:left="0"/>
        <w:jc w:val="both"/>
      </w:pPr>
      <w:r>
        <w:rPr>
          <w:rFonts w:ascii="Times New Roman"/>
          <w:b w:val="false"/>
          <w:i w:val="false"/>
          <w:color w:val="000000"/>
          <w:sz w:val="28"/>
        </w:rPr>
        <w:t>
      Каспий теңізінің қазақстандық секторында экологиялық талаптарды сақтау;</w:t>
      </w:r>
    </w:p>
    <w:p>
      <w:pPr>
        <w:spacing w:after="0"/>
        <w:ind w:left="0"/>
        <w:jc w:val="both"/>
      </w:pPr>
      <w:r>
        <w:rPr>
          <w:rFonts w:ascii="Times New Roman"/>
          <w:b w:val="false"/>
          <w:i w:val="false"/>
          <w:color w:val="000000"/>
          <w:sz w:val="28"/>
        </w:rPr>
        <w:t>
      су ресурстарын пайдалану және сарқынды суларды бұру бойынша есепке алу және оның есептілігі;</w:t>
      </w:r>
    </w:p>
    <w:p>
      <w:pPr>
        <w:spacing w:after="0"/>
        <w:ind w:left="0"/>
        <w:jc w:val="both"/>
      </w:pPr>
      <w:r>
        <w:rPr>
          <w:rFonts w:ascii="Times New Roman"/>
          <w:b w:val="false"/>
          <w:i w:val="false"/>
          <w:color w:val="000000"/>
          <w:sz w:val="28"/>
        </w:rPr>
        <w:t>
      4) жерді қорғау және оны ұтымды пайдалану саласында:</w:t>
      </w:r>
    </w:p>
    <w:p>
      <w:pPr>
        <w:spacing w:after="0"/>
        <w:ind w:left="0"/>
        <w:jc w:val="both"/>
      </w:pPr>
      <w:r>
        <w:rPr>
          <w:rFonts w:ascii="Times New Roman"/>
          <w:b w:val="false"/>
          <w:i w:val="false"/>
          <w:color w:val="000000"/>
          <w:sz w:val="28"/>
        </w:rPr>
        <w:t>
      жер ресурстарын қорғауға қатысты Қазақстан Республикасының экологиялық заңнамасының талаптарын сақтау;</w:t>
      </w:r>
    </w:p>
    <w:p>
      <w:pPr>
        <w:spacing w:after="0"/>
        <w:ind w:left="0"/>
        <w:jc w:val="both"/>
      </w:pPr>
      <w:r>
        <w:rPr>
          <w:rFonts w:ascii="Times New Roman"/>
          <w:b w:val="false"/>
          <w:i w:val="false"/>
          <w:color w:val="000000"/>
          <w:sz w:val="28"/>
        </w:rPr>
        <w:t>
      жерлерді сарқынды сулармен, өндірістік және тұрмыстық қалдықтармен және өзге де уытты заттармен ластаудан сақтау;</w:t>
      </w:r>
    </w:p>
    <w:p>
      <w:pPr>
        <w:spacing w:after="0"/>
        <w:ind w:left="0"/>
        <w:jc w:val="both"/>
      </w:pPr>
      <w:r>
        <w:rPr>
          <w:rFonts w:ascii="Times New Roman"/>
          <w:b w:val="false"/>
          <w:i w:val="false"/>
          <w:color w:val="000000"/>
          <w:sz w:val="28"/>
        </w:rPr>
        <w:t>
      санитариялық-қорғау аймақтарын (жолақтарын) тиісті түрде сақтау және ұстау;</w:t>
      </w:r>
    </w:p>
    <w:p>
      <w:pPr>
        <w:spacing w:after="0"/>
        <w:ind w:left="0"/>
        <w:jc w:val="both"/>
      </w:pPr>
      <w:r>
        <w:rPr>
          <w:rFonts w:ascii="Times New Roman"/>
          <w:b w:val="false"/>
          <w:i w:val="false"/>
          <w:color w:val="000000"/>
          <w:sz w:val="28"/>
        </w:rPr>
        <w:t>
      жерді қалпына келтіру, яғни топырақ қабатының бұзылуына әкеп соқтырған оқу-жаттығуларды, жауынгерлік даярлық бойынша сабақтарды, құрылыс, жөндеу және басқа да жұмыстарды аяқтау бойынша топырақтың беткі және/немесе топырақтың құнарлы қабатының тұтастығын қалпына келтіру;</w:t>
      </w:r>
    </w:p>
    <w:p>
      <w:pPr>
        <w:spacing w:after="0"/>
        <w:ind w:left="0"/>
        <w:jc w:val="both"/>
      </w:pPr>
      <w:r>
        <w:rPr>
          <w:rFonts w:ascii="Times New Roman"/>
          <w:b w:val="false"/>
          <w:i w:val="false"/>
          <w:color w:val="000000"/>
          <w:sz w:val="28"/>
        </w:rPr>
        <w:t>
      әскери қалашықтар аумағының санитариялық-эпидемиологиялық саламаттылығын сақтау және ұстау, тұтыну қалдықтарын уақытша сақтау орындарын санитариялық-эпидемиологиялық талаптарға сәйкес келтіру;</w:t>
      </w:r>
    </w:p>
    <w:p>
      <w:pPr>
        <w:spacing w:after="0"/>
        <w:ind w:left="0"/>
        <w:jc w:val="both"/>
      </w:pPr>
      <w:r>
        <w:rPr>
          <w:rFonts w:ascii="Times New Roman"/>
          <w:b w:val="false"/>
          <w:i w:val="false"/>
          <w:color w:val="000000"/>
          <w:sz w:val="28"/>
        </w:rPr>
        <w:t>
      белгіленбеген орындарда стихиялы қалдықтар үйінділерінің пайда болуын болдырмау;</w:t>
      </w:r>
    </w:p>
    <w:p>
      <w:pPr>
        <w:spacing w:after="0"/>
        <w:ind w:left="0"/>
        <w:jc w:val="both"/>
      </w:pPr>
      <w:r>
        <w:rPr>
          <w:rFonts w:ascii="Times New Roman"/>
          <w:b w:val="false"/>
          <w:i w:val="false"/>
          <w:color w:val="000000"/>
          <w:sz w:val="28"/>
        </w:rPr>
        <w:t>
      5) өндіріс және тұтыну қалдықтарымен жұмыс істеу саласында:</w:t>
      </w:r>
    </w:p>
    <w:p>
      <w:pPr>
        <w:spacing w:after="0"/>
        <w:ind w:left="0"/>
        <w:jc w:val="both"/>
      </w:pPr>
      <w:r>
        <w:rPr>
          <w:rFonts w:ascii="Times New Roman"/>
          <w:b w:val="false"/>
          <w:i w:val="false"/>
          <w:color w:val="000000"/>
          <w:sz w:val="28"/>
        </w:rPr>
        <w:t>
      қауіпті қалдықтарды қауіпсіз сақтауды ұйымдастыру;</w:t>
      </w:r>
    </w:p>
    <w:p>
      <w:pPr>
        <w:spacing w:after="0"/>
        <w:ind w:left="0"/>
        <w:jc w:val="both"/>
      </w:pPr>
      <w:r>
        <w:rPr>
          <w:rFonts w:ascii="Times New Roman"/>
          <w:b w:val="false"/>
          <w:i w:val="false"/>
          <w:color w:val="000000"/>
          <w:sz w:val="28"/>
        </w:rPr>
        <w:t>
      әртүрлі қауіпті қалдықтар түрлерін оларды жинау және уақытша сақтау кезінде араласуына жол бермеу;</w:t>
      </w:r>
    </w:p>
    <w:p>
      <w:pPr>
        <w:spacing w:after="0"/>
        <w:ind w:left="0"/>
        <w:jc w:val="both"/>
      </w:pPr>
      <w:r>
        <w:rPr>
          <w:rFonts w:ascii="Times New Roman"/>
          <w:b w:val="false"/>
          <w:i w:val="false"/>
          <w:color w:val="000000"/>
          <w:sz w:val="28"/>
        </w:rPr>
        <w:t>
      коммуналдық қалдықтарды уақтылы шығару;</w:t>
      </w:r>
    </w:p>
    <w:p>
      <w:pPr>
        <w:spacing w:after="0"/>
        <w:ind w:left="0"/>
        <w:jc w:val="both"/>
      </w:pPr>
      <w:r>
        <w:rPr>
          <w:rFonts w:ascii="Times New Roman"/>
          <w:b w:val="false"/>
          <w:i w:val="false"/>
          <w:color w:val="000000"/>
          <w:sz w:val="28"/>
        </w:rPr>
        <w:t>
      қауіпті қалдықтарды паспорттау;</w:t>
      </w:r>
    </w:p>
    <w:p>
      <w:pPr>
        <w:spacing w:after="0"/>
        <w:ind w:left="0"/>
        <w:jc w:val="both"/>
      </w:pPr>
      <w:r>
        <w:rPr>
          <w:rFonts w:ascii="Times New Roman"/>
          <w:b w:val="false"/>
          <w:i w:val="false"/>
          <w:color w:val="000000"/>
          <w:sz w:val="28"/>
        </w:rPr>
        <w:t>
      қауіпті және коммуналдық (қауіпті емес) қалдықтар бойынша есепке алу және оның есептілігі;</w:t>
      </w:r>
    </w:p>
    <w:p>
      <w:pPr>
        <w:spacing w:after="0"/>
        <w:ind w:left="0"/>
        <w:jc w:val="both"/>
      </w:pPr>
      <w:r>
        <w:rPr>
          <w:rFonts w:ascii="Times New Roman"/>
          <w:b w:val="false"/>
          <w:i w:val="false"/>
          <w:color w:val="000000"/>
          <w:sz w:val="28"/>
        </w:rPr>
        <w:t>
      орман ресурстарын, өсімдік және жануарлар әлемінің объектілерін қорғау және ұтымды пайдалану саласында:</w:t>
      </w:r>
    </w:p>
    <w:p>
      <w:pPr>
        <w:spacing w:after="0"/>
        <w:ind w:left="0"/>
        <w:jc w:val="both"/>
      </w:pPr>
      <w:r>
        <w:rPr>
          <w:rFonts w:ascii="Times New Roman"/>
          <w:b w:val="false"/>
          <w:i w:val="false"/>
          <w:color w:val="000000"/>
          <w:sz w:val="28"/>
        </w:rPr>
        <w:t>
      Қазақстан Республикасының орман заңнамасының талаптарын сақтау;</w:t>
      </w:r>
    </w:p>
    <w:p>
      <w:pPr>
        <w:spacing w:after="0"/>
        <w:ind w:left="0"/>
        <w:jc w:val="both"/>
      </w:pPr>
      <w:r>
        <w:rPr>
          <w:rFonts w:ascii="Times New Roman"/>
          <w:b w:val="false"/>
          <w:i w:val="false"/>
          <w:color w:val="000000"/>
          <w:sz w:val="28"/>
        </w:rPr>
        <w:t>
      мемлекеттік және жеке меншік орман қорларының объектілеріне (ағаш, тал және өзге де екпелер) санкцияланбаған ықпал етуіне (сарқылу, шабу, құлдилау), сондай-ақ орман қорының объектілеріне бөлінген осындай ықпал етуіне жол бермеу;</w:t>
      </w:r>
    </w:p>
    <w:p>
      <w:pPr>
        <w:spacing w:after="0"/>
        <w:ind w:left="0"/>
        <w:jc w:val="both"/>
      </w:pPr>
      <w:r>
        <w:rPr>
          <w:rFonts w:ascii="Times New Roman"/>
          <w:b w:val="false"/>
          <w:i w:val="false"/>
          <w:color w:val="000000"/>
          <w:sz w:val="28"/>
        </w:rPr>
        <w:t>
      әскери қалашықтар мен әскери бөлімдердің (мекемелердің) аумақтарын көгалдандыру және көркейту;</w:t>
      </w:r>
    </w:p>
    <w:p>
      <w:pPr>
        <w:spacing w:after="0"/>
        <w:ind w:left="0"/>
        <w:jc w:val="both"/>
      </w:pPr>
      <w:r>
        <w:rPr>
          <w:rFonts w:ascii="Times New Roman"/>
          <w:b w:val="false"/>
          <w:i w:val="false"/>
          <w:color w:val="000000"/>
          <w:sz w:val="28"/>
        </w:rPr>
        <w:t>
      жауынгерлік даярлық бойынша оқу-жаттығуларды, сабақтарды, құрылыс, жөндеу және басқа да жұмыстарды жүрізу кезінде өсімдік және жануарлар әлемінің объектілеріне теріс ықпал етуді төмендету жөніндегі іс-шаралар;</w:t>
      </w:r>
    </w:p>
    <w:p>
      <w:pPr>
        <w:spacing w:after="0"/>
        <w:ind w:left="0"/>
        <w:jc w:val="both"/>
      </w:pPr>
      <w:r>
        <w:rPr>
          <w:rFonts w:ascii="Times New Roman"/>
          <w:b w:val="false"/>
          <w:i w:val="false"/>
          <w:color w:val="000000"/>
          <w:sz w:val="28"/>
        </w:rPr>
        <w:t>
      экологиялық қауіпсіздікті қамтамасыз ету жөніндегі өзге де іс-шаралар;</w:t>
      </w:r>
    </w:p>
    <w:p>
      <w:pPr>
        <w:spacing w:after="0"/>
        <w:ind w:left="0"/>
        <w:jc w:val="both"/>
      </w:pPr>
      <w:r>
        <w:rPr>
          <w:rFonts w:ascii="Times New Roman"/>
          <w:b w:val="false"/>
          <w:i w:val="false"/>
          <w:color w:val="000000"/>
          <w:sz w:val="28"/>
        </w:rPr>
        <w:t>
      энергиямен жабдықтау жөніндегі шаралары мен энергия тиімділігін іске асыру;</w:t>
      </w:r>
    </w:p>
    <w:p>
      <w:pPr>
        <w:spacing w:after="0"/>
        <w:ind w:left="0"/>
        <w:jc w:val="both"/>
      </w:pPr>
      <w:r>
        <w:rPr>
          <w:rFonts w:ascii="Times New Roman"/>
          <w:b w:val="false"/>
          <w:i w:val="false"/>
          <w:color w:val="000000"/>
          <w:sz w:val="28"/>
        </w:rPr>
        <w:t>
      құрамында тұрақты органикалық ластаушылар бар жабдықтарды және материалдарды қауіпсіз қолдану жөніндегі іс-шараларды жүргізу;</w:t>
      </w:r>
    </w:p>
    <w:p>
      <w:pPr>
        <w:spacing w:after="0"/>
        <w:ind w:left="0"/>
        <w:jc w:val="both"/>
      </w:pPr>
      <w:r>
        <w:rPr>
          <w:rFonts w:ascii="Times New Roman"/>
          <w:b w:val="false"/>
          <w:i w:val="false"/>
          <w:color w:val="000000"/>
          <w:sz w:val="28"/>
        </w:rPr>
        <w:t>
      экологиялық таза және "жасыл" технологияларды қолдану.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