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8896" w14:textId="c008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оқу орындары мен әскери кафедралардағы оқу-материалдық базаны ұйымдастыру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 тамыздағы № 411 бұйрығы. Қазақстан Республикасының Әділет министрлігінде 2017 жылғы 11 қыркүйекте № 15641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26-20)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Қазақстан Республикасы Қорғаныс министрінің 29.01.2024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Әскери оқу орындары мен әскери кафедралардағы оқу-материалдық базаны ұйымдастыру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Білім және ғылым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 Е. Сағадиев</w:t>
      </w:r>
    </w:p>
    <w:p>
      <w:pPr>
        <w:spacing w:after="0"/>
        <w:ind w:left="0"/>
        <w:jc w:val="both"/>
      </w:pPr>
      <w:r>
        <w:rPr>
          <w:rFonts w:ascii="Times New Roman"/>
          <w:b w:val="false"/>
          <w:i w:val="false"/>
          <w:color w:val="000000"/>
          <w:sz w:val="28"/>
        </w:rPr>
        <w:t>
      2017 жылғы 7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 тамыздағы</w:t>
            </w:r>
            <w:r>
              <w:br/>
            </w:r>
            <w:r>
              <w:rPr>
                <w:rFonts w:ascii="Times New Roman"/>
                <w:b w:val="false"/>
                <w:i w:val="false"/>
                <w:color w:val="000000"/>
                <w:sz w:val="20"/>
              </w:rPr>
              <w:t>№ 411 бұйрығымен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Әскери оқу орындары мен әскери кафедралардағы оқу-материалдық базаны ұйымдастыру және пайдалану қағидалары</w:t>
      </w:r>
    </w:p>
    <w:bookmarkEnd w:id="6"/>
    <w:p>
      <w:pPr>
        <w:spacing w:after="0"/>
        <w:ind w:left="0"/>
        <w:jc w:val="both"/>
      </w:pPr>
      <w:r>
        <w:rPr>
          <w:rFonts w:ascii="Times New Roman"/>
          <w:b w:val="false"/>
          <w:i w:val="false"/>
          <w:color w:val="ff0000"/>
          <w:sz w:val="28"/>
        </w:rPr>
        <w:t xml:space="preserve">
      Ескерту. Тақырыбы жаңа редакцияда - Қазақстан Республикасы Қорғаныс министрінің 29.01.2024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9" w:id="7"/>
    <w:p>
      <w:pPr>
        <w:spacing w:after="0"/>
        <w:ind w:left="0"/>
        <w:jc w:val="both"/>
      </w:pPr>
      <w:r>
        <w:rPr>
          <w:rFonts w:ascii="Times New Roman"/>
          <w:b w:val="false"/>
          <w:i w:val="false"/>
          <w:color w:val="000000"/>
          <w:sz w:val="28"/>
        </w:rPr>
        <w:t xml:space="preserve">
      1. Осы Әскери оқу орындары мен әскери кафедралардағы оқу-материалдық базаны ұйымдастыру және пайдалану қағидалары (бұдан әрі – Қағидалар) "Қазақстан Республикасының қорғанысы және Қарулы Күштері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әскери оқу орындары мен әскери кафедралардағы оқу-материалдық базаны ұйымдастыру және пайдалану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Қазақстан Республикасы Қорғаныс министрінің 29.01.2024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Әскери оқу орындарының және әскери кафедралардың оқу-материалдық базасы – әскери оқу орындарына және әскери кафедраларға жүктелген міндеттерді орындауды қамтамасыз етуге арналған жергілікті жер учаскілері, ғимараттардың, құрылыстардың, үй-жайлардың, материалдық және техникалық құралдардың жиынтығы.</w:t>
      </w:r>
    </w:p>
    <w:bookmarkEnd w:id="8"/>
    <w:bookmarkStart w:name="z11" w:id="9"/>
    <w:p>
      <w:pPr>
        <w:spacing w:after="0"/>
        <w:ind w:left="0"/>
        <w:jc w:val="both"/>
      </w:pPr>
      <w:r>
        <w:rPr>
          <w:rFonts w:ascii="Times New Roman"/>
          <w:b w:val="false"/>
          <w:i w:val="false"/>
          <w:color w:val="000000"/>
          <w:sz w:val="28"/>
        </w:rPr>
        <w:t>
      3. Оқу-материалдық база білім алушылармен барлық оқу-тәрбие процесін ұйымдастыру мен өткізудің материалдық негізі болып табылады және қазіргі заманғы ғылым мен техниканың дамуына сәйкес болуға тиіс.</w:t>
      </w:r>
    </w:p>
    <w:bookmarkEnd w:id="9"/>
    <w:bookmarkStart w:name="z12" w:id="10"/>
    <w:p>
      <w:pPr>
        <w:spacing w:after="0"/>
        <w:ind w:left="0"/>
        <w:jc w:val="both"/>
      </w:pPr>
      <w:r>
        <w:rPr>
          <w:rFonts w:ascii="Times New Roman"/>
          <w:b w:val="false"/>
          <w:i w:val="false"/>
          <w:color w:val="000000"/>
          <w:sz w:val="28"/>
        </w:rPr>
        <w:t>
      4. Оқу-материалдық база білім алушыларды оқытудың мақсаттары мен мазмұнына жауап береді, сабақтарды, өзіндік жұмыстарды сапалы өткізуді қамтамасыз етеді. Оқу дәрісханаларының саны және сыймдылығы ағымдар бойынша дәрістерді оқуды, барлық оқу топтары үшін сабақтардың барлық түрлерін өткізуді қамтамасыз етеді.</w:t>
      </w:r>
    </w:p>
    <w:bookmarkEnd w:id="10"/>
    <w:bookmarkStart w:name="z13" w:id="11"/>
    <w:p>
      <w:pPr>
        <w:spacing w:after="0"/>
        <w:ind w:left="0"/>
        <w:jc w:val="both"/>
      </w:pPr>
      <w:r>
        <w:rPr>
          <w:rFonts w:ascii="Times New Roman"/>
          <w:b w:val="false"/>
          <w:i w:val="false"/>
          <w:color w:val="000000"/>
          <w:sz w:val="28"/>
        </w:rPr>
        <w:t>
      5. Әскери оқу орындарының және әскери кафедралардың оқу процесін ұйымдастыру үшін қажет болған кезде әскери бөлімдер командирлерімен келісе отырып, әскери бөлімдердің оқу-материалдық базасы пайдаланылады.</w:t>
      </w:r>
    </w:p>
    <w:bookmarkEnd w:id="11"/>
    <w:bookmarkStart w:name="z14" w:id="12"/>
    <w:p>
      <w:pPr>
        <w:spacing w:after="0"/>
        <w:ind w:left="0"/>
        <w:jc w:val="left"/>
      </w:pPr>
      <w:r>
        <w:rPr>
          <w:rFonts w:ascii="Times New Roman"/>
          <w:b/>
          <w:i w:val="false"/>
          <w:color w:val="000000"/>
        </w:rPr>
        <w:t xml:space="preserve"> 2-тарау. Әскери оқу орындарының және әскери кафедралардың оқу-материалдық базасын ұйымдастыру және пайдалану тәртібі</w:t>
      </w:r>
    </w:p>
    <w:bookmarkEnd w:id="12"/>
    <w:bookmarkStart w:name="z15" w:id="13"/>
    <w:p>
      <w:pPr>
        <w:spacing w:after="0"/>
        <w:ind w:left="0"/>
        <w:jc w:val="both"/>
      </w:pPr>
      <w:r>
        <w:rPr>
          <w:rFonts w:ascii="Times New Roman"/>
          <w:b w:val="false"/>
          <w:i w:val="false"/>
          <w:color w:val="000000"/>
          <w:sz w:val="28"/>
        </w:rPr>
        <w:t>
      6. Әскери оқу орындарының және әскери кафедралардың оқу-материалдық базасы мынадай болып бөлінеді:</w:t>
      </w:r>
    </w:p>
    <w:bookmarkEnd w:id="13"/>
    <w:bookmarkStart w:name="z24" w:id="14"/>
    <w:p>
      <w:pPr>
        <w:spacing w:after="0"/>
        <w:ind w:left="0"/>
        <w:jc w:val="both"/>
      </w:pPr>
      <w:r>
        <w:rPr>
          <w:rFonts w:ascii="Times New Roman"/>
          <w:b w:val="false"/>
          <w:i w:val="false"/>
          <w:color w:val="000000"/>
          <w:sz w:val="28"/>
        </w:rPr>
        <w:t>
      1) оқу-зертханалық база, ол дәрісхананы (дәріс залын), сыныпты, кабинетті, зертхананы, кітапхананы, оқу залын, курстық және дипломдық жобалау залын, оқытушылар бөлмесін, зертханашылар бөлмесін, ақпараттық (мультимедиялық, интерактивті) және есептеу техникасымен, зертханалық жабдықпен және қондырғымен, техникалық оқыту және бақылау құралымен, жабдықпен және көрнекі құралмен жабдықталған оқу және оқу-қосалқы үй-жайын қамтиды;</w:t>
      </w:r>
    </w:p>
    <w:bookmarkEnd w:id="14"/>
    <w:bookmarkStart w:name="z25" w:id="15"/>
    <w:p>
      <w:pPr>
        <w:spacing w:after="0"/>
        <w:ind w:left="0"/>
        <w:jc w:val="both"/>
      </w:pPr>
      <w:r>
        <w:rPr>
          <w:rFonts w:ascii="Times New Roman"/>
          <w:b w:val="false"/>
          <w:i w:val="false"/>
          <w:color w:val="000000"/>
          <w:sz w:val="28"/>
        </w:rPr>
        <w:t>
      2) далалық оқу-жаттығу базасы (әуеде, теңізде машықтануға арналған база), ол онда орналасқан жауынгерлік даярлық объектісі (кешені) бар және қару-жарақпен, әскери техникамен, байланыс, басқару және бақылау құралымен қамтамасыз етілген полигонды, оқу-жаттығу орталығын, әуеайлақты, лагерьді қамтиды;</w:t>
      </w:r>
    </w:p>
    <w:bookmarkEnd w:id="15"/>
    <w:bookmarkStart w:name="z26" w:id="16"/>
    <w:p>
      <w:pPr>
        <w:spacing w:after="0"/>
        <w:ind w:left="0"/>
        <w:jc w:val="both"/>
      </w:pPr>
      <w:r>
        <w:rPr>
          <w:rFonts w:ascii="Times New Roman"/>
          <w:b w:val="false"/>
          <w:i w:val="false"/>
          <w:color w:val="000000"/>
          <w:sz w:val="28"/>
        </w:rPr>
        <w:t>
      3) спорттық база, ол білім алушылармен оқу-жаттықтыру процесін қамтамасыз етуге арналған спорттық құрылысты және дене шынықтыру дайындығы мен спорттық-бұқаралық жұмысты өткізуге арналған орынды қамтиды;</w:t>
      </w:r>
    </w:p>
    <w:bookmarkEnd w:id="16"/>
    <w:bookmarkStart w:name="z27" w:id="17"/>
    <w:p>
      <w:pPr>
        <w:spacing w:after="0"/>
        <w:ind w:left="0"/>
        <w:jc w:val="both"/>
      </w:pPr>
      <w:r>
        <w:rPr>
          <w:rFonts w:ascii="Times New Roman"/>
          <w:b w:val="false"/>
          <w:i w:val="false"/>
          <w:color w:val="000000"/>
          <w:sz w:val="28"/>
        </w:rPr>
        <w:t>
      4) тренажерлік база, ол тренажерлік, оқу-жаттығу қару-жарағымен және әскери техникамен жарақталған оқу-жаттықтыру, пайдалану кешенін, жүйесін, оқу-жаттығу командалық пунктін, оқу-жаттығу басқару пунктін қамтиды;</w:t>
      </w:r>
    </w:p>
    <w:bookmarkEnd w:id="17"/>
    <w:bookmarkStart w:name="z28" w:id="18"/>
    <w:p>
      <w:pPr>
        <w:spacing w:after="0"/>
        <w:ind w:left="0"/>
        <w:jc w:val="both"/>
      </w:pPr>
      <w:r>
        <w:rPr>
          <w:rFonts w:ascii="Times New Roman"/>
          <w:b w:val="false"/>
          <w:i w:val="false"/>
          <w:color w:val="000000"/>
          <w:sz w:val="28"/>
        </w:rPr>
        <w:t>
      5) жалпыәскери даярлыққа арналған база, ол жалпыәскери даярлық бойынша саптық плацты, қарауылдық кешенді (қалашықты), тирді және жалпыәскери даярлық объектісін қамтиды;</w:t>
      </w:r>
    </w:p>
    <w:bookmarkEnd w:id="18"/>
    <w:bookmarkStart w:name="z29" w:id="19"/>
    <w:p>
      <w:pPr>
        <w:spacing w:after="0"/>
        <w:ind w:left="0"/>
        <w:jc w:val="both"/>
      </w:pPr>
      <w:r>
        <w:rPr>
          <w:rFonts w:ascii="Times New Roman"/>
          <w:b w:val="false"/>
          <w:i w:val="false"/>
          <w:color w:val="000000"/>
          <w:sz w:val="28"/>
        </w:rPr>
        <w:t>
      6) әскери техника, ол Қазақстан Республикасының Қарулы Күштері, басқа да әскерлері мен әскери құралымдары жарақталатын жауынгерлік машинаны, аспапты, техникалық құралды қамтиды;</w:t>
      </w:r>
    </w:p>
    <w:bookmarkEnd w:id="19"/>
    <w:bookmarkStart w:name="z30" w:id="20"/>
    <w:p>
      <w:pPr>
        <w:spacing w:after="0"/>
        <w:ind w:left="0"/>
        <w:jc w:val="both"/>
      </w:pPr>
      <w:r>
        <w:rPr>
          <w:rFonts w:ascii="Times New Roman"/>
          <w:b w:val="false"/>
          <w:i w:val="false"/>
          <w:color w:val="000000"/>
          <w:sz w:val="28"/>
        </w:rPr>
        <w:t>
      7) қару-жарақ, ол әртүрлі қару, оқ-дәрі түрінің кешенін, оны жеткізгішті және қолданылуын қамтамасыз ететін құралды қамтиды;</w:t>
      </w:r>
    </w:p>
    <w:bookmarkEnd w:id="20"/>
    <w:bookmarkStart w:name="z31" w:id="21"/>
    <w:p>
      <w:pPr>
        <w:spacing w:after="0"/>
        <w:ind w:left="0"/>
        <w:jc w:val="both"/>
      </w:pPr>
      <w:r>
        <w:rPr>
          <w:rFonts w:ascii="Times New Roman"/>
          <w:b w:val="false"/>
          <w:i w:val="false"/>
          <w:color w:val="000000"/>
          <w:sz w:val="28"/>
        </w:rPr>
        <w:t>
      8) ақпараттық қамтамасыз ету құралдары, ол электрондық басылымды, компьютерлік бағдарламаны, цифрлық білім беру ресурсын, кино, фото, бейнематериалды қоса алғанда, оқулықты, оқу-әдістемелік материалды, ғылыми және анықтамалық әдебиетті, қағидаларды, тәлімдемелерді, нұсқауларды, оқ ату және жүргізу курсын, ақпараттық стенділер мен плакаттарды, нормативтік құжаттарды қамтиды;</w:t>
      </w:r>
    </w:p>
    <w:bookmarkEnd w:id="21"/>
    <w:bookmarkStart w:name="z32" w:id="22"/>
    <w:p>
      <w:pPr>
        <w:spacing w:after="0"/>
        <w:ind w:left="0"/>
        <w:jc w:val="both"/>
      </w:pPr>
      <w:r>
        <w:rPr>
          <w:rFonts w:ascii="Times New Roman"/>
          <w:b w:val="false"/>
          <w:i w:val="false"/>
          <w:color w:val="000000"/>
          <w:sz w:val="28"/>
        </w:rPr>
        <w:t>
      9) оқу-тәрбие процесін қамтамасыз ету объектісі, ол оқу-жаттығу-өндірістік шеберхананы, баспахананы (редакциялық-баспа немесе көшіру-көбейту орталығын, қойманы, ғылыми-зерттеу зертханасын, есептеу орталығын) қамтиды.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Қазақстан Республикасы Қорғаныс министрінің 29.01.2024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3"/>
    <w:p>
      <w:pPr>
        <w:spacing w:after="0"/>
        <w:ind w:left="0"/>
        <w:jc w:val="both"/>
      </w:pPr>
      <w:r>
        <w:rPr>
          <w:rFonts w:ascii="Times New Roman"/>
          <w:b w:val="false"/>
          <w:i w:val="false"/>
          <w:color w:val="000000"/>
          <w:sz w:val="28"/>
        </w:rPr>
        <w:t>
      7. Әскери оқу орнында және Қазақстан Республикасы жоғары оқу орындарының әскери кафедрасында оқу процесін сапалы ұйымдастыру мақсатында жыл сайын жоспарлау кезеңінде бірлесе пайдалану үшін қажетті оқу-материалдық база тізбесі (бұдан әрі – Тізбе) әзірленеді.</w:t>
      </w:r>
    </w:p>
    <w:bookmarkEnd w:id="23"/>
    <w:bookmarkStart w:name="z17" w:id="24"/>
    <w:p>
      <w:pPr>
        <w:spacing w:after="0"/>
        <w:ind w:left="0"/>
        <w:jc w:val="both"/>
      </w:pPr>
      <w:r>
        <w:rPr>
          <w:rFonts w:ascii="Times New Roman"/>
          <w:b w:val="false"/>
          <w:i w:val="false"/>
          <w:color w:val="000000"/>
          <w:sz w:val="28"/>
        </w:rPr>
        <w:t xml:space="preserve">
      8. Тізбе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толтырылады және оны оқу-материалдық база балансында тұрған әскери оқу орнының және/немесе әскери кафедраның бастығы және/немесе әскери бөлім командирі келіседі және Қазақстан Республикасының Қорғаныс министрлігіне жолданады.</w:t>
      </w:r>
    </w:p>
    <w:bookmarkEnd w:id="24"/>
    <w:bookmarkStart w:name="z18" w:id="25"/>
    <w:p>
      <w:pPr>
        <w:spacing w:after="0"/>
        <w:ind w:left="0"/>
        <w:jc w:val="both"/>
      </w:pPr>
      <w:r>
        <w:rPr>
          <w:rFonts w:ascii="Times New Roman"/>
          <w:b w:val="false"/>
          <w:i w:val="false"/>
          <w:color w:val="000000"/>
          <w:sz w:val="28"/>
        </w:rPr>
        <w:t>
      9. Қазақстан Республикасының Қорғаныс министрлігі Тізбені зерделейді және оқу жылы басталғанға дейін бір ай бұрын қолда бар оқу-материалдық базаны әскери оқу орындары мен әскери кафедралардың және әскери бөлімдердің бірлесе пайдалану жоспарын (бұдан әрі – Жоспар) жасайды.</w:t>
      </w:r>
    </w:p>
    <w:bookmarkEnd w:id="25"/>
    <w:bookmarkStart w:name="z19" w:id="26"/>
    <w:p>
      <w:pPr>
        <w:spacing w:after="0"/>
        <w:ind w:left="0"/>
        <w:jc w:val="both"/>
      </w:pPr>
      <w:r>
        <w:rPr>
          <w:rFonts w:ascii="Times New Roman"/>
          <w:b w:val="false"/>
          <w:i w:val="false"/>
          <w:color w:val="000000"/>
          <w:sz w:val="28"/>
        </w:rPr>
        <w:t>
      10. Жоспарды Қазақстан Республикасы Қарулы Күштері түрлерінің бас қолбасшыларымен келісілгеннен кейін оқу жылы басталғанға дейін екі аптадан кешіктірмей Қорғаныс министрінің бірінші орынбасары – Қазақстан Республикасы Қарулы Күштері Бас штабының бастығы бекітеді және бағынысты құрылымдық бөлімдер мен бөлімшелерге дейін жеткізіледі.</w:t>
      </w:r>
    </w:p>
    <w:bookmarkEnd w:id="26"/>
    <w:bookmarkStart w:name="z20" w:id="27"/>
    <w:p>
      <w:pPr>
        <w:spacing w:after="0"/>
        <w:ind w:left="0"/>
        <w:jc w:val="both"/>
      </w:pPr>
      <w:r>
        <w:rPr>
          <w:rFonts w:ascii="Times New Roman"/>
          <w:b w:val="false"/>
          <w:i w:val="false"/>
          <w:color w:val="000000"/>
          <w:sz w:val="28"/>
        </w:rPr>
        <w:t>
      11. Әскери оқу орындары мен әскери кафедралардың оқу-материалдық базасы пайдалану жөніндегі нұсқаулықтарға қатаң сәйкестікте пайдаланылады.</w:t>
      </w:r>
    </w:p>
    <w:bookmarkEnd w:id="27"/>
    <w:bookmarkStart w:name="z21" w:id="28"/>
    <w:p>
      <w:pPr>
        <w:spacing w:after="0"/>
        <w:ind w:left="0"/>
        <w:jc w:val="both"/>
      </w:pPr>
      <w:r>
        <w:rPr>
          <w:rFonts w:ascii="Times New Roman"/>
          <w:b w:val="false"/>
          <w:i w:val="false"/>
          <w:color w:val="000000"/>
          <w:sz w:val="28"/>
        </w:rPr>
        <w:t>
      12. Оқу-материалдық базаға жоспарлы техникалық қызмет көрсету оқу-материалдық базаны тиімді пайдалануды қамтамасыз ететін жүйелілікпен табиғи-климаттық жағдайларды, техникалық жай-күйді және пайдалану режимін ескере отырып ұйымдастырылады және жүргізіледі.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оқу орындарының және әскери</w:t>
            </w:r>
            <w:r>
              <w:br/>
            </w:r>
            <w:r>
              <w:rPr>
                <w:rFonts w:ascii="Times New Roman"/>
                <w:b w:val="false"/>
                <w:i w:val="false"/>
                <w:color w:val="000000"/>
                <w:sz w:val="20"/>
              </w:rPr>
              <w:t>кафедралардың оқу-материалдық базасын</w:t>
            </w:r>
            <w:r>
              <w:br/>
            </w:r>
            <w:r>
              <w:rPr>
                <w:rFonts w:ascii="Times New Roman"/>
                <w:b w:val="false"/>
                <w:i w:val="false"/>
                <w:color w:val="000000"/>
                <w:sz w:val="20"/>
              </w:rPr>
              <w:t>ұйымдастыру және оны пайдалану қағидаларына</w:t>
            </w:r>
            <w:r>
              <w:br/>
            </w:r>
            <w:r>
              <w:rPr>
                <w:rFonts w:ascii="Times New Roman"/>
                <w:b w:val="false"/>
                <w:i w:val="false"/>
                <w:color w:val="000000"/>
                <w:sz w:val="20"/>
              </w:rPr>
              <w:t>қосымша</w:t>
            </w:r>
          </w:p>
        </w:tc>
      </w:tr>
    </w:tbl>
    <w:bookmarkStart w:name="z23" w:id="29"/>
    <w:p>
      <w:pPr>
        <w:spacing w:after="0"/>
        <w:ind w:left="0"/>
        <w:jc w:val="left"/>
      </w:pPr>
      <w:r>
        <w:rPr>
          <w:rFonts w:ascii="Times New Roman"/>
          <w:b/>
          <w:i w:val="false"/>
          <w:color w:val="000000"/>
        </w:rPr>
        <w:t xml:space="preserve"> Бірлесе пайдалану үшін қажетті оқу-материалдық база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Оқу-материалдық базаның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Оқу-материалдық базаның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Профессорлық-оқытушылар құрамының және нұсқаушылардың қажетті саны (қажет болған жағдайда толтырылады)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тапаншасы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Білім беру ұйымының басшысы</w:t>
      </w:r>
      <w:r>
        <w:rPr>
          <w:rFonts w:ascii="Times New Roman"/>
          <w:b w:val="false"/>
          <w:i w:val="false"/>
          <w:color w:val="000000"/>
          <w:sz w:val="28"/>
          <w:u w:val="single"/>
        </w:rPr>
        <w:t xml:space="preserve"> (</w:t>
      </w:r>
      <w:r>
        <w:rPr>
          <w:rFonts w:ascii="Times New Roman"/>
          <w:b w:val="false"/>
          <w:i w:val="false"/>
          <w:color w:val="000000"/>
          <w:sz w:val="28"/>
          <w:u w:val="single"/>
        </w:rPr>
        <w:t>бастығы</w:t>
      </w:r>
      <w:r>
        <w:rPr>
          <w:rFonts w:ascii="Times New Roman"/>
          <w:b w:val="false"/>
          <w:i w:val="false"/>
          <w:color w:val="000000"/>
          <w:sz w:val="28"/>
          <w:u w:val="single"/>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