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c59b" w14:textId="d43c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жергілікті атқарушы органдарды қоспағанда, Қазақстан Республикасының Ұлттық архив қоры және архивтер туралы заңнамасының сақталуының тәуекел дәрежесін бағалау өлшемшарттары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9 маусымдағы № 172 және Қазақстан Республикасы Ұлттық экономика министрінің 2017 жылғы 14 тамыздағы № 301 бірлескен бұйрығы. Қазақстан Республикасының Әділет министрлігінде 2017 жылғы 11 қыркүйекте № 15644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24.05.2023 № 128 және ҚР Ұлттық экономика министрінің 24.05.2023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5-тармағына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01.12.2022 </w:t>
      </w:r>
      <w:r>
        <w:rPr>
          <w:rFonts w:ascii="Times New Roman"/>
          <w:b w:val="false"/>
          <w:i w:val="false"/>
          <w:color w:val="000000"/>
          <w:sz w:val="28"/>
        </w:rPr>
        <w:t>№ 347</w:t>
      </w:r>
      <w:r>
        <w:rPr>
          <w:rFonts w:ascii="Times New Roman"/>
          <w:b w:val="false"/>
          <w:i w:val="false"/>
          <w:color w:val="ff0000"/>
          <w:sz w:val="28"/>
        </w:rPr>
        <w:t xml:space="preserve"> және ҚР Ұлттық экономика министрінің 01.12.2022 № 114 (01.01.2023 бастап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бекітілсін:</w:t>
      </w:r>
    </w:p>
    <w:bookmarkEnd w:id="1"/>
    <w:bookmarkStart w:name="z190"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және жергілікті атқарушы органдарды қоспағанда, Қазақстан Республикасының Ұлттық архив қоры және архивтер туралы заңнамасының сақталуының тәуекел дәрежесін бағалау өлшемшарттары;</w:t>
      </w:r>
    </w:p>
    <w:bookmarkEnd w:id="2"/>
    <w:bookmarkStart w:name="z191"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және жергілікті атқарушы органдарды қоспағанда, Қазақстан Республикасы Ұлттық архивінің, орталық мемлекеттік архивтердің және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сақталуының тәуекел дәрежесін бағалау өлшемшарттары;</w:t>
      </w:r>
    </w:p>
    <w:bookmarkEnd w:id="3"/>
    <w:bookmarkStart w:name="z192"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Ұлттық архив қоры және архивтер туралы заңнамасының сақталуының тексеру парағы;</w:t>
      </w:r>
    </w:p>
    <w:bookmarkEnd w:id="4"/>
    <w:bookmarkStart w:name="z193"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және жергілікті атқарушы органдарды қоспағанда, Қазақстан Республикасы Ұлттық архивінің, орталық мемлекеттік архивтердің және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сақталуын тексеру парағы;</w:t>
      </w:r>
    </w:p>
    <w:bookmarkEnd w:id="5"/>
    <w:bookmarkStart w:name="z194" w:id="6"/>
    <w:p>
      <w:pPr>
        <w:spacing w:after="0"/>
        <w:ind w:left="0"/>
        <w:jc w:val="both"/>
      </w:pPr>
      <w:r>
        <w:rPr>
          <w:rFonts w:ascii="Times New Roman"/>
          <w:b w:val="false"/>
          <w:i w:val="false"/>
          <w:color w:val="000000"/>
          <w:sz w:val="28"/>
        </w:rPr>
        <w:t>
      5) осы бірлескен бұйрыққа 5-қосымшаға сәйкес Қазақстан Республикасының Ұлттық архив қоры және архивтер туралы заңнамасының сақталуына тәуекел дәрежесін айқындау үшін субъективті өлшемшарттардың тізбесі;</w:t>
      </w:r>
    </w:p>
    <w:bookmarkEnd w:id="6"/>
    <w:bookmarkStart w:name="z195" w:id="7"/>
    <w:p>
      <w:pPr>
        <w:spacing w:after="0"/>
        <w:ind w:left="0"/>
        <w:jc w:val="both"/>
      </w:pPr>
      <w:r>
        <w:rPr>
          <w:rFonts w:ascii="Times New Roman"/>
          <w:b w:val="false"/>
          <w:i w:val="false"/>
          <w:color w:val="000000"/>
          <w:sz w:val="28"/>
        </w:rPr>
        <w:t>
      6) осы бірлескен бұйрыққа 6-қосымшаға сәйкес Мемлекеттік және жергілікті атқарушы органдарды қоспағанда, Қазақстан Республикасының электрондық құжат туралы Заңнамасының және электрондық құжат айналымы бөлігінде электрондық цифрлық қолтаңбаның және Қазақстан Республикасының Ұлттық архивтін, орталық мемлекеттік архивтерді және мемлекеттік архивтерді жинақтау көздеріндегі электрондық архивтердің сақталуына тәуекел дәрежесін айқындау үшін субъективті өлшемшарттардың тізбесі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24.05.2023 № 128 және ҚР Ұлттық экономика министрінің 24.05.2023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2. Қазақстан Республикасы Мәдениет және спорт министрлігінің Мұрағат ісі және құжаттама департаменті заңнамамен белгіленген тәртіппен:</w:t>
      </w:r>
    </w:p>
    <w:bookmarkEnd w:id="8"/>
    <w:bookmarkStart w:name="z8" w:id="9"/>
    <w:p>
      <w:pPr>
        <w:spacing w:after="0"/>
        <w:ind w:left="0"/>
        <w:jc w:val="both"/>
      </w:pPr>
      <w:r>
        <w:rPr>
          <w:rFonts w:ascii="Times New Roman"/>
          <w:b w:val="false"/>
          <w:i w:val="false"/>
          <w:color w:val="000000"/>
          <w:sz w:val="28"/>
        </w:rPr>
        <w:t>
      1) осы бірлескен бұйрықтың Қазақстан Республикасы Әдiлет министрлiгiнде мемлекеттiк тiркелуін;</w:t>
      </w:r>
    </w:p>
    <w:bookmarkEnd w:id="9"/>
    <w:bookmarkStart w:name="z9" w:id="10"/>
    <w:p>
      <w:pPr>
        <w:spacing w:after="0"/>
        <w:ind w:left="0"/>
        <w:jc w:val="both"/>
      </w:pPr>
      <w:r>
        <w:rPr>
          <w:rFonts w:ascii="Times New Roman"/>
          <w:b w:val="false"/>
          <w:i w:val="false"/>
          <w:color w:val="000000"/>
          <w:sz w:val="28"/>
        </w:rPr>
        <w:t>
      2) осы бірлескен бұйрық мемлекеттік тіркелгеннен кейін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10"/>
    <w:bookmarkStart w:name="z10" w:id="11"/>
    <w:p>
      <w:pPr>
        <w:spacing w:after="0"/>
        <w:ind w:left="0"/>
        <w:jc w:val="both"/>
      </w:pPr>
      <w:r>
        <w:rPr>
          <w:rFonts w:ascii="Times New Roman"/>
          <w:b w:val="false"/>
          <w:i w:val="false"/>
          <w:color w:val="000000"/>
          <w:sz w:val="28"/>
        </w:rPr>
        <w:t>
      3) ресми жарияланғаннан кейін екі жұмыс күні ішінде осы бірлескен бұйрықты Қазақстан Республикасы Мәдениет және спорт министрлігінің интернет-ресурсында орналастыруды;</w:t>
      </w:r>
    </w:p>
    <w:bookmarkEnd w:id="11"/>
    <w:bookmarkStart w:name="z11" w:id="12"/>
    <w:p>
      <w:pPr>
        <w:spacing w:after="0"/>
        <w:ind w:left="0"/>
        <w:jc w:val="both"/>
      </w:pPr>
      <w:r>
        <w:rPr>
          <w:rFonts w:ascii="Times New Roman"/>
          <w:b w:val="false"/>
          <w:i w:val="false"/>
          <w:color w:val="000000"/>
          <w:sz w:val="28"/>
        </w:rPr>
        <w:t>
      4) Қазақстан Республикасы Мәдениет және спорт министрлігінің Заң қызметі департаментіне осы тармақпен көзделген іс-шаралардың орындалуы туралы мәліметтерді екі жұмыс күні ішінде ұсынуды қамтамасыз етсін.</w:t>
      </w:r>
    </w:p>
    <w:bookmarkEnd w:id="12"/>
    <w:bookmarkStart w:name="z12" w:id="1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Мәдениет және спорт вице-министріне жүктелсін.</w:t>
      </w:r>
    </w:p>
    <w:bookmarkEnd w:id="13"/>
    <w:bookmarkStart w:name="z13" w:id="14"/>
    <w:p>
      <w:pPr>
        <w:spacing w:after="0"/>
        <w:ind w:left="0"/>
        <w:jc w:val="both"/>
      </w:pPr>
      <w:r>
        <w:rPr>
          <w:rFonts w:ascii="Times New Roman"/>
          <w:b w:val="false"/>
          <w:i w:val="false"/>
          <w:color w:val="000000"/>
          <w:sz w:val="28"/>
        </w:rPr>
        <w:t>
      4. Осы бірлескен бұйрық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Мәдениет және спорт министрі </w:t>
            </w:r>
            <w:r>
              <w:rPr>
                <w:rFonts w:ascii="Times New Roman"/>
                <w:b/>
                <w:i w:val="false"/>
                <w:color w:val="000000"/>
                <w:sz w:val="20"/>
              </w:rPr>
              <w:t>___________ А. Мұхамедиұлы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лттық экономика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____________ </w:t>
            </w:r>
            <w:r>
              <w:rPr>
                <w:rFonts w:ascii="Times New Roman"/>
                <w:b/>
                <w:i w:val="false"/>
                <w:color w:val="000000"/>
                <w:sz w:val="20"/>
              </w:rPr>
              <w:t>Т. Сүлейменов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 Б. Мусин</w:t>
      </w:r>
    </w:p>
    <w:p>
      <w:pPr>
        <w:spacing w:after="0"/>
        <w:ind w:left="0"/>
        <w:jc w:val="both"/>
      </w:pPr>
      <w:r>
        <w:rPr>
          <w:rFonts w:ascii="Times New Roman"/>
          <w:b w:val="false"/>
          <w:i w:val="false"/>
          <w:color w:val="000000"/>
          <w:sz w:val="28"/>
        </w:rPr>
        <w:t>
      2017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09 маусымдағы</w:t>
            </w:r>
            <w:r>
              <w:br/>
            </w:r>
            <w:r>
              <w:rPr>
                <w:rFonts w:ascii="Times New Roman"/>
                <w:b w:val="false"/>
                <w:i w:val="false"/>
                <w:color w:val="000000"/>
                <w:sz w:val="20"/>
              </w:rPr>
              <w:t>№ 172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14 тамыздағы</w:t>
            </w:r>
            <w:r>
              <w:br/>
            </w:r>
            <w:r>
              <w:rPr>
                <w:rFonts w:ascii="Times New Roman"/>
                <w:b w:val="false"/>
                <w:i w:val="false"/>
                <w:color w:val="000000"/>
                <w:sz w:val="20"/>
              </w:rPr>
              <w:t>№ 301 бірлескен бұйрығына</w:t>
            </w:r>
            <w:r>
              <w:br/>
            </w:r>
            <w:r>
              <w:rPr>
                <w:rFonts w:ascii="Times New Roman"/>
                <w:b w:val="false"/>
                <w:i w:val="false"/>
                <w:color w:val="000000"/>
                <w:sz w:val="20"/>
              </w:rPr>
              <w:t>1-қосымша</w:t>
            </w:r>
          </w:p>
        </w:tc>
      </w:tr>
    </w:tbl>
    <w:bookmarkStart w:name="z15" w:id="15"/>
    <w:p>
      <w:pPr>
        <w:spacing w:after="0"/>
        <w:ind w:left="0"/>
        <w:jc w:val="left"/>
      </w:pPr>
      <w:r>
        <w:rPr>
          <w:rFonts w:ascii="Times New Roman"/>
          <w:b/>
          <w:i w:val="false"/>
          <w:color w:val="000000"/>
        </w:rPr>
        <w:t xml:space="preserve"> Мемлекеттік және жергілікті атқарушы органдарды қоспағанда, Қазақстан Республикасының Ұлттық архив қоры және архивтер туралы заңнамасының сақталуының тәуекел дәрежесін бағалау өлшемшарттары</w:t>
      </w:r>
    </w:p>
    <w:bookmarkEnd w:id="15"/>
    <w:p>
      <w:pPr>
        <w:spacing w:after="0"/>
        <w:ind w:left="0"/>
        <w:jc w:val="both"/>
      </w:pPr>
      <w:r>
        <w:rPr>
          <w:rFonts w:ascii="Times New Roman"/>
          <w:b w:val="false"/>
          <w:i w:val="false"/>
          <w:color w:val="ff0000"/>
          <w:sz w:val="28"/>
        </w:rPr>
        <w:t xml:space="preserve">
      Ескерту. Тақырып жаңа редакцияда - ҚР Мәдениет және спорт министрінің 24.05.2023 № 128 және ҚР Ұлттық экономика министрінің 24.05.2023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Ескерту. 1-қосымша жаңа редакцияда – ҚР Мәдениет және спорт министрінің м.а. 01.12.2022 </w:t>
      </w:r>
      <w:r>
        <w:rPr>
          <w:rFonts w:ascii="Times New Roman"/>
          <w:b w:val="false"/>
          <w:i w:val="false"/>
          <w:color w:val="000000"/>
          <w:sz w:val="28"/>
        </w:rPr>
        <w:t>№ 347</w:t>
      </w:r>
      <w:r>
        <w:rPr>
          <w:rFonts w:ascii="Times New Roman"/>
          <w:b w:val="false"/>
          <w:i w:val="false"/>
          <w:color w:val="000000"/>
          <w:sz w:val="28"/>
        </w:rPr>
        <w:t xml:space="preserve"> және ҚР Ұлттық экономика министрінің 01.12.2022 № 114 (01.01.2023 бастап қолданысқа енгізіледі) бірлескен бұйрығымен.</w:t>
      </w:r>
    </w:p>
    <w:bookmarkStart w:name="z181" w:id="16"/>
    <w:p>
      <w:pPr>
        <w:spacing w:after="0"/>
        <w:ind w:left="0"/>
        <w:jc w:val="left"/>
      </w:pPr>
      <w:r>
        <w:rPr>
          <w:rFonts w:ascii="Times New Roman"/>
          <w:b/>
          <w:i w:val="false"/>
          <w:color w:val="000000"/>
        </w:rPr>
        <w:t xml:space="preserve"> 1-тарау. Жалпы ережелер</w:t>
      </w:r>
    </w:p>
    <w:bookmarkEnd w:id="16"/>
    <w:bookmarkStart w:name="z20" w:id="17"/>
    <w:p>
      <w:pPr>
        <w:spacing w:after="0"/>
        <w:ind w:left="0"/>
        <w:jc w:val="both"/>
      </w:pPr>
      <w:r>
        <w:rPr>
          <w:rFonts w:ascii="Times New Roman"/>
          <w:b w:val="false"/>
          <w:i w:val="false"/>
          <w:color w:val="000000"/>
          <w:sz w:val="28"/>
        </w:rPr>
        <w:t xml:space="preserve">
      1. Осы мемлекеттік және жергілікті атқарушы органдарды қоспағанда, Қазақстан Республикасының Ұлттық архив қоры және архивтер туралы заңнамасының сақталуының тәуекел дәрежесін бағалау өлшемшарттары (бұдан әрі – Өлшемшарттар) Қазақстан Республикасының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"Ұлттық архив қоры және архивтер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Ұлттық экономика министрінің міндетін атқарушының 2018 жылғы 31 шілдедегі № 3 "Тексеру парағының нысанын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Қазақстан Республикасы Ұлттық экономика министрінің міндетін атқарушының 2022 жылғы 22 маусымдағы № 48 (Нормативтік құқықтық актілерді мемлекеттік тіркеу тізілімінде № 28577 болып тіркелген) сәйкес әзірленді және бақылау субъектілерін тәуекел дәрежесіне жатқызуға және бақылау субъектісіне (объектісіне) бара отырып, профилактикалық бақылау жүргізу кезінде бақылау субъектілерін іріктеуге (бұдан әрі – профилактикалық бақылау) арналған.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24.05.2023 № 128 және ҚР Ұлттық экономика министрінің 24.05.2023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2. Осы Өлшемшарттарда мынадай ұғымдар пайдаланылады:</w:t>
      </w:r>
    </w:p>
    <w:bookmarkEnd w:id="18"/>
    <w:bookmarkStart w:name="z196" w:id="19"/>
    <w:p>
      <w:pPr>
        <w:spacing w:after="0"/>
        <w:ind w:left="0"/>
        <w:jc w:val="both"/>
      </w:pPr>
      <w:r>
        <w:rPr>
          <w:rFonts w:ascii="Times New Roman"/>
          <w:b w:val="false"/>
          <w:i w:val="false"/>
          <w:color w:val="000000"/>
          <w:sz w:val="28"/>
        </w:rPr>
        <w:t>
      1) балл – тәуекелді есептеудің сандық өлшемі;</w:t>
      </w:r>
    </w:p>
    <w:bookmarkEnd w:id="19"/>
    <w:bookmarkStart w:name="z197" w:id="20"/>
    <w:p>
      <w:pPr>
        <w:spacing w:after="0"/>
        <w:ind w:left="0"/>
        <w:jc w:val="both"/>
      </w:pPr>
      <w:r>
        <w:rPr>
          <w:rFonts w:ascii="Times New Roman"/>
          <w:b w:val="false"/>
          <w:i w:val="false"/>
          <w:color w:val="000000"/>
          <w:sz w:val="28"/>
        </w:rPr>
        <w:t>
      2) болмашы бұзушылық – құжаттарды ресімдеу және олардың орындалуын бақылау бөлігінде, құжаттарды сақтауға тапсыру мерзімдерін сақтау, сақтауға тапсыру үшін істерді ресімдеу, архивтік құжаттарды пайдалану тәртібінің талаптарын бұзу;</w:t>
      </w:r>
    </w:p>
    <w:bookmarkEnd w:id="20"/>
    <w:bookmarkStart w:name="z198" w:id="21"/>
    <w:p>
      <w:pPr>
        <w:spacing w:after="0"/>
        <w:ind w:left="0"/>
        <w:jc w:val="both"/>
      </w:pPr>
      <w:r>
        <w:rPr>
          <w:rFonts w:ascii="Times New Roman"/>
          <w:b w:val="false"/>
          <w:i w:val="false"/>
          <w:color w:val="000000"/>
          <w:sz w:val="28"/>
        </w:rPr>
        <w:t>
      3) деректерді қалыпқа келтіру – әртүрлі шәкілдерде өлшенген мәндерді шартты түрде жалпы шәкілге келтіруді көздейтін статистикалық рәсім;</w:t>
      </w:r>
    </w:p>
    <w:bookmarkEnd w:id="21"/>
    <w:bookmarkStart w:name="z199" w:id="22"/>
    <w:p>
      <w:pPr>
        <w:spacing w:after="0"/>
        <w:ind w:left="0"/>
        <w:jc w:val="both"/>
      </w:pPr>
      <w:r>
        <w:rPr>
          <w:rFonts w:ascii="Times New Roman"/>
          <w:b w:val="false"/>
          <w:i w:val="false"/>
          <w:color w:val="000000"/>
          <w:sz w:val="28"/>
        </w:rPr>
        <w:t>
      4) елеулі бұзушылық – талаптарды бұзу, атап айтқанда:</w:t>
      </w:r>
    </w:p>
    <w:bookmarkEnd w:id="22"/>
    <w:p>
      <w:pPr>
        <w:spacing w:after="0"/>
        <w:ind w:left="0"/>
        <w:jc w:val="both"/>
      </w:pPr>
      <w:r>
        <w:rPr>
          <w:rFonts w:ascii="Times New Roman"/>
          <w:b w:val="false"/>
          <w:i w:val="false"/>
          <w:color w:val="000000"/>
          <w:sz w:val="28"/>
        </w:rPr>
        <w:t>
      құжат айналымын ұйымдастыру бойынша; мөрлерді, мөртабандарды, бланкілерді есепке алу, сақтау бойынша; Ұлттық архив қорының (бұдан әрі – ҰАҚ) құжаттарын және басқа да архивтік құжаттарды қабылдау, сақтау, есепке алу және пайдалану бойынша;</w:t>
      </w:r>
    </w:p>
    <w:bookmarkStart w:name="z200" w:id="23"/>
    <w:p>
      <w:pPr>
        <w:spacing w:after="0"/>
        <w:ind w:left="0"/>
        <w:jc w:val="both"/>
      </w:pPr>
      <w:r>
        <w:rPr>
          <w:rFonts w:ascii="Times New Roman"/>
          <w:b w:val="false"/>
          <w:i w:val="false"/>
          <w:color w:val="000000"/>
          <w:sz w:val="28"/>
        </w:rPr>
        <w:t>
      5) өрескел бұзушылық - талаптардың бұзылуы мыналарға:</w:t>
      </w:r>
    </w:p>
    <w:bookmarkEnd w:id="23"/>
    <w:p>
      <w:pPr>
        <w:spacing w:after="0"/>
        <w:ind w:left="0"/>
        <w:jc w:val="both"/>
      </w:pPr>
      <w:r>
        <w:rPr>
          <w:rFonts w:ascii="Times New Roman"/>
          <w:b w:val="false"/>
          <w:i w:val="false"/>
          <w:color w:val="000000"/>
          <w:sz w:val="28"/>
        </w:rPr>
        <w:t>
      ҰАҚ құжаттарын және басқа да архивтік құжаттарды заңсыз жою (жоғалту), зақымдау, қолдан жасауға;</w:t>
      </w:r>
    </w:p>
    <w:p>
      <w:pPr>
        <w:spacing w:after="0"/>
        <w:ind w:left="0"/>
        <w:jc w:val="both"/>
      </w:pPr>
      <w:r>
        <w:rPr>
          <w:rFonts w:ascii="Times New Roman"/>
          <w:b w:val="false"/>
          <w:i w:val="false"/>
          <w:color w:val="000000"/>
          <w:sz w:val="28"/>
        </w:rPr>
        <w:t>
      жеке және заңды тұлғалардың құқықтарына, бостандықтары мен заңды мүдделеріне қатысты белгіленген тәртіппен жинақталған архивтік құжаттарды беруден бас тарту, не жеке және заңды тұлғаларға толық емес немесе көрінеу жалған ақпарат беруге әкелген немесе әкелуі мүмкін бұзушылықтар;</w:t>
      </w:r>
    </w:p>
    <w:bookmarkStart w:name="z201" w:id="24"/>
    <w:p>
      <w:pPr>
        <w:spacing w:after="0"/>
        <w:ind w:left="0"/>
        <w:jc w:val="both"/>
      </w:pPr>
      <w:r>
        <w:rPr>
          <w:rFonts w:ascii="Times New Roman"/>
          <w:b w:val="false"/>
          <w:i w:val="false"/>
          <w:color w:val="000000"/>
          <w:sz w:val="28"/>
        </w:rPr>
        <w:t>
      6)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4"/>
    <w:bookmarkStart w:name="z202" w:id="25"/>
    <w:p>
      <w:pPr>
        <w:spacing w:after="0"/>
        <w:ind w:left="0"/>
        <w:jc w:val="both"/>
      </w:pPr>
      <w:r>
        <w:rPr>
          <w:rFonts w:ascii="Times New Roman"/>
          <w:b w:val="false"/>
          <w:i w:val="false"/>
          <w:color w:val="000000"/>
          <w:sz w:val="28"/>
        </w:rPr>
        <w:t>
      7) тәуекел дәрежесін бағалау өлшемшарттары - бақылау субъектісінің тікелей қызметіне, салалық даму ерекшеліктеріне және осы дамуға әсер ететін факторларға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5"/>
    <w:bookmarkStart w:name="z203" w:id="26"/>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6"/>
    <w:bookmarkStart w:name="z204" w:id="27"/>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7"/>
    <w:bookmarkStart w:name="z205" w:id="28"/>
    <w:p>
      <w:pPr>
        <w:spacing w:after="0"/>
        <w:ind w:left="0"/>
        <w:jc w:val="both"/>
      </w:pPr>
      <w:r>
        <w:rPr>
          <w:rFonts w:ascii="Times New Roman"/>
          <w:b w:val="false"/>
          <w:i w:val="false"/>
          <w:color w:val="000000"/>
          <w:sz w:val="28"/>
        </w:rPr>
        <w:t>
      10)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bookmarkEnd w:id="28"/>
    <w:bookmarkStart w:name="z206" w:id="29"/>
    <w:p>
      <w:pPr>
        <w:spacing w:after="0"/>
        <w:ind w:left="0"/>
        <w:jc w:val="both"/>
      </w:pPr>
      <w:r>
        <w:rPr>
          <w:rFonts w:ascii="Times New Roman"/>
          <w:b w:val="false"/>
          <w:i w:val="false"/>
          <w:color w:val="000000"/>
          <w:sz w:val="28"/>
        </w:rPr>
        <w:t>
      11)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bookmarkEnd w:id="29"/>
    <w:bookmarkStart w:name="z207" w:id="30"/>
    <w:p>
      <w:pPr>
        <w:spacing w:after="0"/>
        <w:ind w:left="0"/>
        <w:jc w:val="both"/>
      </w:pPr>
      <w:r>
        <w:rPr>
          <w:rFonts w:ascii="Times New Roman"/>
          <w:b w:val="false"/>
          <w:i w:val="false"/>
          <w:color w:val="000000"/>
          <w:sz w:val="28"/>
        </w:rPr>
        <w:t xml:space="preserve">
      12)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24.05.2023 № 128 және ҚР Ұлттық экономика министрінің 24.05.2023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бақылаудың еселігін бақылау органдары жоғары және орташа тәуекел дәрежесіне жатқызылған бақылау субъектілеріне (объектілеріне) қатысты жылына екі реттен жиі емес айқындайды.</w:t>
      </w:r>
    </w:p>
    <w:bookmarkEnd w:id="31"/>
    <w:bookmarkStart w:name="z35" w:id="32"/>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бақылауды тағайындау үшін мемлекеттік органның бірінші басшысы бекіткен бақылау субъектісіне (объектісіне) бару арқылы профилактикалық бақылауды жүргізудің жартыжылдық тізімі негіз болып табылады.</w:t>
      </w:r>
    </w:p>
    <w:bookmarkEnd w:id="32"/>
    <w:bookmarkStart w:name="z36" w:id="33"/>
    <w:p>
      <w:pPr>
        <w:spacing w:after="0"/>
        <w:ind w:left="0"/>
        <w:jc w:val="both"/>
      </w:pPr>
      <w:r>
        <w:rPr>
          <w:rFonts w:ascii="Times New Roman"/>
          <w:b w:val="false"/>
          <w:i w:val="false"/>
          <w:color w:val="000000"/>
          <w:sz w:val="28"/>
        </w:rPr>
        <w:t>
      5. Бақылау субъектісіне (объектісіне) бара отырып, профилактикалық бақылау тізімдері субъективті өлшемшарттары бойынша тәуекел дәрежесінің ең жоғары көрсеткіші бар бақылау субъектісінің басымдығы ескеріле отырып жасалады.</w:t>
      </w:r>
    </w:p>
    <w:bookmarkEnd w:id="33"/>
    <w:bookmarkStart w:name="z208" w:id="34"/>
    <w:p>
      <w:pPr>
        <w:spacing w:after="0"/>
        <w:ind w:left="0"/>
        <w:jc w:val="both"/>
      </w:pPr>
      <w:r>
        <w:rPr>
          <w:rFonts w:ascii="Times New Roman"/>
          <w:b w:val="false"/>
          <w:i w:val="false"/>
          <w:color w:val="000000"/>
          <w:sz w:val="28"/>
        </w:rPr>
        <w:t xml:space="preserve">
      5-1. Кодекстің 141-бабының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субъектісіне (объектісіне) бару арқылы профилактикалық бақылау және (немесе) талаптарға сәйкестігіне тексеру жүргізу үшін қолданылатын тәуекел дәрежесін бағалау өлшемшарттары мен тексеру парақтары реттеуші мемлекеттік органдардың,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5-1-тармақпен толықтырылды - ҚР Мәдениет және спорт министрінің 24.05.2023 № 128 және ҚР Ұлттық экономика министрінің 24.05.2023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37" w:id="35"/>
    <w:p>
      <w:pPr>
        <w:spacing w:after="0"/>
        <w:ind w:left="0"/>
        <w:jc w:val="left"/>
      </w:pPr>
      <w:r>
        <w:rPr>
          <w:rFonts w:ascii="Times New Roman"/>
          <w:b/>
          <w:i w:val="false"/>
          <w:color w:val="000000"/>
        </w:rPr>
        <w:t xml:space="preserve"> 2-тарау. Бақылау субъектілерінің (объектілерінің) біліктілік талаптарына сәйкестігіне тексеру және профилактикалық бақылау жүргізу кезінде тәуекелдерді бағалау және басқару жүйесін қалыптастыру тәртібі</w:t>
      </w:r>
    </w:p>
    <w:bookmarkEnd w:id="35"/>
    <w:bookmarkStart w:name="z38" w:id="36"/>
    <w:p>
      <w:pPr>
        <w:spacing w:after="0"/>
        <w:ind w:left="0"/>
        <w:jc w:val="both"/>
      </w:pPr>
      <w:r>
        <w:rPr>
          <w:rFonts w:ascii="Times New Roman"/>
          <w:b w:val="false"/>
          <w:i w:val="false"/>
          <w:color w:val="000000"/>
          <w:sz w:val="28"/>
        </w:rPr>
        <w:t>
      6. Бақылау субъектісіне (объектісіне) бару арқылы профилактикалық бақылауды жүзеге асыру кезінде бақылау субъектілерін (объектілерін) мынадай тәуекел дәрежелерінің біріне (бұдан әрі – тәуекел дәрежелері) жатқызады:</w:t>
      </w:r>
    </w:p>
    <w:bookmarkEnd w:id="36"/>
    <w:bookmarkStart w:name="z182" w:id="37"/>
    <w:p>
      <w:pPr>
        <w:spacing w:after="0"/>
        <w:ind w:left="0"/>
        <w:jc w:val="both"/>
      </w:pPr>
      <w:r>
        <w:rPr>
          <w:rFonts w:ascii="Times New Roman"/>
          <w:b w:val="false"/>
          <w:i w:val="false"/>
          <w:color w:val="000000"/>
          <w:sz w:val="28"/>
        </w:rPr>
        <w:t>
      1) жоғары тәуекел;</w:t>
      </w:r>
    </w:p>
    <w:bookmarkEnd w:id="37"/>
    <w:bookmarkStart w:name="z183" w:id="38"/>
    <w:p>
      <w:pPr>
        <w:spacing w:after="0"/>
        <w:ind w:left="0"/>
        <w:jc w:val="both"/>
      </w:pPr>
      <w:r>
        <w:rPr>
          <w:rFonts w:ascii="Times New Roman"/>
          <w:b w:val="false"/>
          <w:i w:val="false"/>
          <w:color w:val="000000"/>
          <w:sz w:val="28"/>
        </w:rPr>
        <w:t>
      2) орташа тәуекел;</w:t>
      </w:r>
    </w:p>
    <w:bookmarkEnd w:id="38"/>
    <w:bookmarkStart w:name="z41" w:id="39"/>
    <w:p>
      <w:pPr>
        <w:spacing w:after="0"/>
        <w:ind w:left="0"/>
        <w:jc w:val="both"/>
      </w:pPr>
      <w:r>
        <w:rPr>
          <w:rFonts w:ascii="Times New Roman"/>
          <w:b w:val="false"/>
          <w:i w:val="false"/>
          <w:color w:val="000000"/>
          <w:sz w:val="28"/>
        </w:rPr>
        <w:t>
      3) төмен тәуекел.</w:t>
      </w:r>
    </w:p>
    <w:bookmarkEnd w:id="39"/>
    <w:bookmarkStart w:name="z42" w:id="40"/>
    <w:p>
      <w:pPr>
        <w:spacing w:after="0"/>
        <w:ind w:left="0"/>
        <w:jc w:val="both"/>
      </w:pPr>
      <w:r>
        <w:rPr>
          <w:rFonts w:ascii="Times New Roman"/>
          <w:b w:val="false"/>
          <w:i w:val="false"/>
          <w:color w:val="000000"/>
          <w:sz w:val="28"/>
        </w:rPr>
        <w:t>
      7. Осы Өлшемшарттардың 3-тарауына сәйкес субъективті критерийлер бойынша тәуекел дәрежесінің жалпы көрсеткішін есептеу тәртібіне сәйкес қолданылатын ақпарат көздерінің басымдығын негізге ала отырып, 0-ден 100-ге дейінгі шкала бойынша субъективті өлшемшарттар бойынша тәуекел дәрежесінің жалпы көрсеткіші есептеледі.</w:t>
      </w:r>
    </w:p>
    <w:bookmarkEnd w:id="40"/>
    <w:bookmarkStart w:name="z43" w:id="41"/>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bookmarkEnd w:id="41"/>
    <w:bookmarkStart w:name="z44" w:id="42"/>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алғанда;</w:t>
      </w:r>
    </w:p>
    <w:bookmarkEnd w:id="42"/>
    <w:bookmarkStart w:name="z45" w:id="43"/>
    <w:p>
      <w:pPr>
        <w:spacing w:after="0"/>
        <w:ind w:left="0"/>
        <w:jc w:val="both"/>
      </w:pPr>
      <w:r>
        <w:rPr>
          <w:rFonts w:ascii="Times New Roman"/>
          <w:b w:val="false"/>
          <w:i w:val="false"/>
          <w:color w:val="000000"/>
          <w:sz w:val="28"/>
        </w:rPr>
        <w:t>
      2) тәуекелдің орташа дәрежесіне – тәуекел дәрежесінің көрсеткіші 31-ден 70-ке дейін қоса алғанда;</w:t>
      </w:r>
    </w:p>
    <w:bookmarkEnd w:id="43"/>
    <w:bookmarkStart w:name="z46" w:id="44"/>
    <w:p>
      <w:pPr>
        <w:spacing w:after="0"/>
        <w:ind w:left="0"/>
        <w:jc w:val="both"/>
      </w:pPr>
      <w:r>
        <w:rPr>
          <w:rFonts w:ascii="Times New Roman"/>
          <w:b w:val="false"/>
          <w:i w:val="false"/>
          <w:color w:val="000000"/>
          <w:sz w:val="28"/>
        </w:rPr>
        <w:t>
      3) тәуекел төмен дәрежесіне – тәуекел дәрежесінің көрсеткіші 0-ден 30-ға дейін қоса алғанда.</w:t>
      </w:r>
    </w:p>
    <w:bookmarkEnd w:id="44"/>
    <w:bookmarkStart w:name="z47" w:id="45"/>
    <w:p>
      <w:pPr>
        <w:spacing w:after="0"/>
        <w:ind w:left="0"/>
        <w:jc w:val="both"/>
      </w:pPr>
      <w:r>
        <w:rPr>
          <w:rFonts w:ascii="Times New Roman"/>
          <w:b w:val="false"/>
          <w:i w:val="false"/>
          <w:color w:val="000000"/>
          <w:sz w:val="28"/>
        </w:rPr>
        <w:t>
      Тәуекелдің жоғары, орташа және төмен дәрежелеріне жатқызылған бақылау субъектілері (объектілері) үшін, бақылау субъектісіне (объектісіне) бара отырып профилактикалық бақылау және жоспардан тыс тексерулер жүргізіледі.</w:t>
      </w:r>
    </w:p>
    <w:bookmarkEnd w:id="45"/>
    <w:bookmarkStart w:name="z48" w:id="46"/>
    <w:p>
      <w:pPr>
        <w:spacing w:after="0"/>
        <w:ind w:left="0"/>
        <w:jc w:val="both"/>
      </w:pPr>
      <w:r>
        <w:rPr>
          <w:rFonts w:ascii="Times New Roman"/>
          <w:b w:val="false"/>
          <w:i w:val="false"/>
          <w:color w:val="000000"/>
          <w:sz w:val="28"/>
        </w:rPr>
        <w:t>
      8. Бақылау субъектілерінің (объектілерінің) профилактикалық бақылау жүргізу үшін тәуекел дәрежесін ағалау өлшемшарттары объективті және субъективті өлшемшарттарды айқындау арқылы қалыптастырылады.</w:t>
      </w:r>
    </w:p>
    <w:bookmarkEnd w:id="46"/>
    <w:bookmarkStart w:name="z49" w:id="47"/>
    <w:p>
      <w:pPr>
        <w:spacing w:after="0"/>
        <w:ind w:left="0"/>
        <w:jc w:val="left"/>
      </w:pPr>
      <w:r>
        <w:rPr>
          <w:rFonts w:ascii="Times New Roman"/>
          <w:b/>
          <w:i w:val="false"/>
          <w:color w:val="000000"/>
        </w:rPr>
        <w:t xml:space="preserve"> 3-тарау. Объективті өлшемшарттар</w:t>
      </w:r>
    </w:p>
    <w:bookmarkEnd w:id="47"/>
    <w:bookmarkStart w:name="z50" w:id="48"/>
    <w:p>
      <w:pPr>
        <w:spacing w:after="0"/>
        <w:ind w:left="0"/>
        <w:jc w:val="both"/>
      </w:pPr>
      <w:r>
        <w:rPr>
          <w:rFonts w:ascii="Times New Roman"/>
          <w:b w:val="false"/>
          <w:i w:val="false"/>
          <w:color w:val="000000"/>
          <w:sz w:val="28"/>
        </w:rPr>
        <w:t>
      9. Бақылау субъектілерін тәуекел дәрежесіне жатқызу бақылау субъектілерінің ҰАҚ құжаттарының жойылуына (жоғалуына), бүлінуіне, қолдан жасалуына әкелуі мүмкін ҰАҚ және басқа да архивтік құжаттардың сақталуын қамтамасыз етумен байланысты қызметі нәтижесінде жеке және заңды тұлғалардың заңды мүдделеріне, мемлекеттің мүліктік мүдделеріне зиян келтіру ықтималдығына қарай жүзеге асырылады.</w:t>
      </w:r>
    </w:p>
    <w:bookmarkEnd w:id="48"/>
    <w:bookmarkStart w:name="z51" w:id="49"/>
    <w:p>
      <w:pPr>
        <w:spacing w:after="0"/>
        <w:ind w:left="0"/>
        <w:jc w:val="both"/>
      </w:pPr>
      <w:r>
        <w:rPr>
          <w:rFonts w:ascii="Times New Roman"/>
          <w:b w:val="false"/>
          <w:i w:val="false"/>
          <w:color w:val="000000"/>
          <w:sz w:val="28"/>
        </w:rPr>
        <w:t>
      10. Объективті өлшемшарттарға мыналар:</w:t>
      </w:r>
    </w:p>
    <w:bookmarkEnd w:id="49"/>
    <w:bookmarkStart w:name="z209" w:id="50"/>
    <w:p>
      <w:pPr>
        <w:spacing w:after="0"/>
        <w:ind w:left="0"/>
        <w:jc w:val="both"/>
      </w:pPr>
      <w:r>
        <w:rPr>
          <w:rFonts w:ascii="Times New Roman"/>
          <w:b w:val="false"/>
          <w:i w:val="false"/>
          <w:color w:val="000000"/>
          <w:sz w:val="28"/>
        </w:rPr>
        <w:t>
      жоғары тәуекел дәрежесіне:</w:t>
      </w:r>
    </w:p>
    <w:bookmarkEnd w:id="50"/>
    <w:bookmarkStart w:name="z210" w:id="51"/>
    <w:p>
      <w:pPr>
        <w:spacing w:after="0"/>
        <w:ind w:left="0"/>
        <w:jc w:val="both"/>
      </w:pPr>
      <w:r>
        <w:rPr>
          <w:rFonts w:ascii="Times New Roman"/>
          <w:b w:val="false"/>
          <w:i w:val="false"/>
          <w:color w:val="000000"/>
          <w:sz w:val="28"/>
        </w:rPr>
        <w:t>
      1) мемлекеттік органдар болып табылмайтын заңды тұлғалар, ұйымдық-құқықтық нысанына қарай ұйымдары, олардың қызметінде ҰАҚ құжаттары және басқа да архивтік құжаттар қалыптастырылады;</w:t>
      </w:r>
    </w:p>
    <w:bookmarkEnd w:id="51"/>
    <w:bookmarkStart w:name="z211" w:id="52"/>
    <w:p>
      <w:pPr>
        <w:spacing w:after="0"/>
        <w:ind w:left="0"/>
        <w:jc w:val="both"/>
      </w:pPr>
      <w:r>
        <w:rPr>
          <w:rFonts w:ascii="Times New Roman"/>
          <w:b w:val="false"/>
          <w:i w:val="false"/>
          <w:color w:val="000000"/>
          <w:sz w:val="28"/>
        </w:rPr>
        <w:t>
      2) қызметінде ҰАҚ құжаттарының және басқа да архивтік құжаттар қалыптастырылатын мемлекеттік және жергілікті атқарушы органдарды қоспағанда, Қазақстан Республикасының Ұлттық архивін, орталық мемлекеттік архивтерді және мемлекеттік архивтерді жинақтау көздері;</w:t>
      </w:r>
    </w:p>
    <w:bookmarkEnd w:id="52"/>
    <w:bookmarkStart w:name="z212" w:id="53"/>
    <w:p>
      <w:pPr>
        <w:spacing w:after="0"/>
        <w:ind w:left="0"/>
        <w:jc w:val="both"/>
      </w:pPr>
      <w:r>
        <w:rPr>
          <w:rFonts w:ascii="Times New Roman"/>
          <w:b w:val="false"/>
          <w:i w:val="false"/>
          <w:color w:val="000000"/>
          <w:sz w:val="28"/>
        </w:rPr>
        <w:t>
      орташа тәуекел дәрежесіне:</w:t>
      </w:r>
    </w:p>
    <w:bookmarkEnd w:id="53"/>
    <w:bookmarkStart w:name="z213" w:id="54"/>
    <w:p>
      <w:pPr>
        <w:spacing w:after="0"/>
        <w:ind w:left="0"/>
        <w:jc w:val="both"/>
      </w:pPr>
      <w:r>
        <w:rPr>
          <w:rFonts w:ascii="Times New Roman"/>
          <w:b w:val="false"/>
          <w:i w:val="false"/>
          <w:color w:val="000000"/>
          <w:sz w:val="28"/>
        </w:rPr>
        <w:t>
      1) қызметінде ҰАҚ құжаттары және басқа да архивтік құжаттар қалыптасатын мемлекеттік органдардың және жергілікті атқарушы органдардың ведомствоға қарасты заңды тұлғалары;</w:t>
      </w:r>
    </w:p>
    <w:bookmarkEnd w:id="54"/>
    <w:bookmarkStart w:name="z214" w:id="55"/>
    <w:p>
      <w:pPr>
        <w:spacing w:after="0"/>
        <w:ind w:left="0"/>
        <w:jc w:val="both"/>
      </w:pPr>
      <w:r>
        <w:rPr>
          <w:rFonts w:ascii="Times New Roman"/>
          <w:b w:val="false"/>
          <w:i w:val="false"/>
          <w:color w:val="000000"/>
          <w:sz w:val="28"/>
        </w:rPr>
        <w:t>
      төмен тәуекел дәрежесіне:</w:t>
      </w:r>
    </w:p>
    <w:bookmarkEnd w:id="55"/>
    <w:bookmarkStart w:name="z215" w:id="56"/>
    <w:p>
      <w:pPr>
        <w:spacing w:after="0"/>
        <w:ind w:left="0"/>
        <w:jc w:val="both"/>
      </w:pPr>
      <w:r>
        <w:rPr>
          <w:rFonts w:ascii="Times New Roman"/>
          <w:b w:val="false"/>
          <w:i w:val="false"/>
          <w:color w:val="000000"/>
          <w:sz w:val="28"/>
        </w:rPr>
        <w:t>
      1) қызметінде ҰАҚ құжаттары қалыптастырылатын мемлекеттік емес заңды тұлғалар жатады.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24.05.2023 № 128 және ҚР Ұлттық экономика министрінің 24.05.2023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11. Объективті өлшемшарттар бойынша тәуекелдің жоғары және орташа дәрежесіне жатқызылған бақылау субъектілеріне қатысты бақылау субъектісіне бару арқылы профилактикалық бақылауды жүргізу мақсатында субъективті өлшемшарттар қолданылады.</w:t>
      </w:r>
    </w:p>
    <w:bookmarkEnd w:id="57"/>
    <w:bookmarkStart w:name="z61" w:id="58"/>
    <w:p>
      <w:pPr>
        <w:spacing w:after="0"/>
        <w:ind w:left="0"/>
        <w:jc w:val="left"/>
      </w:pPr>
      <w:r>
        <w:rPr>
          <w:rFonts w:ascii="Times New Roman"/>
          <w:b/>
          <w:i w:val="false"/>
          <w:color w:val="000000"/>
        </w:rPr>
        <w:t xml:space="preserve"> 4-тарау.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58"/>
    <w:bookmarkStart w:name="z62" w:id="59"/>
    <w:p>
      <w:pPr>
        <w:spacing w:after="0"/>
        <w:ind w:left="0"/>
        <w:jc w:val="both"/>
      </w:pPr>
      <w:r>
        <w:rPr>
          <w:rFonts w:ascii="Times New Roman"/>
          <w:b w:val="false"/>
          <w:i w:val="false"/>
          <w:color w:val="000000"/>
          <w:sz w:val="28"/>
        </w:rPr>
        <w:t>
      12. Адал бақылау субъектілерін көтермелеу және бұзушыларға бақылау шоғырландыру қағидатын іске асыру мақсатында бақылау субъектілері (объектілері) субъективті өлшемшарттарды қолдану арқылы реттеуші мемлекеттік органның тәуекел дәрежесін бағалау өлшемшарттарымен айқындалатын кезеңге бақылау субъектісіне (объектісіне) бару арқылы профилактикалық бақылау жүргізуден босатылады.</w:t>
      </w:r>
    </w:p>
    <w:bookmarkEnd w:id="59"/>
    <w:bookmarkStart w:name="z184" w:id="60"/>
    <w:p>
      <w:pPr>
        <w:spacing w:after="0"/>
        <w:ind w:left="0"/>
        <w:jc w:val="both"/>
      </w:pPr>
      <w:r>
        <w:rPr>
          <w:rFonts w:ascii="Times New Roman"/>
          <w:b w:val="false"/>
          <w:i w:val="false"/>
          <w:color w:val="000000"/>
          <w:sz w:val="28"/>
        </w:rPr>
        <w:t>
      13.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60"/>
    <w:bookmarkStart w:name="z185" w:id="61"/>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61"/>
    <w:bookmarkStart w:name="z186" w:id="62"/>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bookmarkEnd w:id="62"/>
    <w:bookmarkStart w:name="z187" w:id="63"/>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End w:id="63"/>
    <w:bookmarkStart w:name="z67" w:id="64"/>
    <w:p>
      <w:pPr>
        <w:spacing w:after="0"/>
        <w:ind w:left="0"/>
        <w:jc w:val="both"/>
      </w:pPr>
      <w:r>
        <w:rPr>
          <w:rFonts w:ascii="Times New Roman"/>
          <w:b w:val="false"/>
          <w:i w:val="false"/>
          <w:color w:val="000000"/>
          <w:sz w:val="28"/>
        </w:rPr>
        <w:t>
      14. Бақылау субъектісіне (объектісіне) бару арқылы профилактикалық бақылаудан жүргізуден босату мақсатында реттеуші мемлекеттік органдар, сондай-ақ мемлекеттік органдар жеңілдететін индикаторларды ескереді.</w:t>
      </w:r>
    </w:p>
    <w:bookmarkEnd w:id="64"/>
    <w:bookmarkStart w:name="z68" w:id="65"/>
    <w:p>
      <w:pPr>
        <w:spacing w:after="0"/>
        <w:ind w:left="0"/>
        <w:jc w:val="both"/>
      </w:pPr>
      <w:r>
        <w:rPr>
          <w:rFonts w:ascii="Times New Roman"/>
          <w:b w:val="false"/>
          <w:i w:val="false"/>
          <w:color w:val="000000"/>
          <w:sz w:val="28"/>
        </w:rPr>
        <w:t>
      Жеңілдететін индикаторларға:</w:t>
      </w:r>
    </w:p>
    <w:bookmarkEnd w:id="65"/>
    <w:bookmarkStart w:name="z69" w:id="66"/>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bookmarkEnd w:id="66"/>
    <w:bookmarkStart w:name="z70" w:id="67"/>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басқа да бекіту құрылғыларының болуы (су датчиктері, атмосфераға шығарындыларды тіркеу датчиктері) жатады.</w:t>
      </w:r>
    </w:p>
    <w:bookmarkEnd w:id="67"/>
    <w:bookmarkStart w:name="z71" w:id="68"/>
    <w:p>
      <w:pPr>
        <w:spacing w:after="0"/>
        <w:ind w:left="0"/>
        <w:jc w:val="both"/>
      </w:pPr>
      <w:r>
        <w:rPr>
          <w:rFonts w:ascii="Times New Roman"/>
          <w:b w:val="false"/>
          <w:i w:val="false"/>
          <w:color w:val="000000"/>
          <w:sz w:val="28"/>
        </w:rPr>
        <w:t>
      15. Егер Қазақстан Республикасы ратификациялаған халықаралық шарттарда осындай негіздер көзделген болса, реттеуші мемлекеттік органның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субъектісіне (объектісіне) бару арқылы профилактикалық бақылаудан жүргізуден босату мүмкін болады.</w:t>
      </w:r>
    </w:p>
    <w:bookmarkEnd w:id="68"/>
    <w:bookmarkStart w:name="z72" w:id="69"/>
    <w:p>
      <w:pPr>
        <w:spacing w:after="0"/>
        <w:ind w:left="0"/>
        <w:jc w:val="both"/>
      </w:pPr>
      <w:r>
        <w:rPr>
          <w:rFonts w:ascii="Times New Roman"/>
          <w:b w:val="false"/>
          <w:i w:val="false"/>
          <w:color w:val="000000"/>
          <w:sz w:val="28"/>
        </w:rPr>
        <w:t>
      16.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69"/>
    <w:bookmarkStart w:name="z73" w:id="70"/>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End w:id="70"/>
    <w:bookmarkStart w:name="z74" w:id="71"/>
    <w:p>
      <w:pPr>
        <w:spacing w:after="0"/>
        <w:ind w:left="0"/>
        <w:jc w:val="left"/>
      </w:pPr>
      <w:r>
        <w:rPr>
          <w:rFonts w:ascii="Times New Roman"/>
          <w:b/>
          <w:i w:val="false"/>
          <w:color w:val="000000"/>
        </w:rPr>
        <w:t xml:space="preserve"> 5-тарау. Субъективті өлшемшарттар</w:t>
      </w:r>
    </w:p>
    <w:bookmarkEnd w:id="71"/>
    <w:bookmarkStart w:name="z75" w:id="72"/>
    <w:p>
      <w:pPr>
        <w:spacing w:after="0"/>
        <w:ind w:left="0"/>
        <w:jc w:val="both"/>
      </w:pPr>
      <w:r>
        <w:rPr>
          <w:rFonts w:ascii="Times New Roman"/>
          <w:b w:val="false"/>
          <w:i w:val="false"/>
          <w:color w:val="000000"/>
          <w:sz w:val="28"/>
        </w:rPr>
        <w:t>
      17. Субъективті өлшемшарттар: өрескел, елеулі, болмашы болып үш дәрежеге бөлініп, тексеру парақтарында келтірілген ҰАҚ және архивтер туралы заңнаманың сақталуы саласындағы Қазақстан Республикасы заңнамасының талаптарының (бұдан әрі – талаптар) негізінде жасалған және осы Өлшемшарттардың қосымшасында келтірілген.</w:t>
      </w:r>
    </w:p>
    <w:bookmarkEnd w:id="72"/>
    <w:p>
      <w:pPr>
        <w:spacing w:after="0"/>
        <w:ind w:left="0"/>
        <w:jc w:val="both"/>
      </w:pPr>
      <w:r>
        <w:rPr>
          <w:rFonts w:ascii="Times New Roman"/>
          <w:b w:val="false"/>
          <w:i w:val="false"/>
          <w:color w:val="000000"/>
          <w:sz w:val="28"/>
        </w:rPr>
        <w:t xml:space="preserve">
      Өрескел дәрежеге ҰАҚ құжаттарының жойылу немесе бүліну қаупі жатады, ал ҰАҚ құжаттарының жойылуына Қазақстан Республикасының Әкімшілік құқық бұзушылық туралы Кодексінің </w:t>
      </w:r>
      <w:r>
        <w:rPr>
          <w:rFonts w:ascii="Times New Roman"/>
          <w:b w:val="false"/>
          <w:i w:val="false"/>
          <w:color w:val="000000"/>
          <w:sz w:val="28"/>
        </w:rPr>
        <w:t>509-бабы</w:t>
      </w:r>
      <w:r>
        <w:rPr>
          <w:rFonts w:ascii="Times New Roman"/>
          <w:b w:val="false"/>
          <w:i w:val="false"/>
          <w:color w:val="000000"/>
          <w:sz w:val="28"/>
        </w:rPr>
        <w:t xml:space="preserve">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Мәдениет және спорт министрінің 24.05.2023 № 128 және ҚР Ұлттық экономика министрінің 24.05.2023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18. Субъективті өлшемшарттарды айқындауда келесідей сатыларда:</w:t>
      </w:r>
    </w:p>
    <w:bookmarkEnd w:id="73"/>
    <w:bookmarkStart w:name="z77" w:id="74"/>
    <w:p>
      <w:pPr>
        <w:spacing w:after="0"/>
        <w:ind w:left="0"/>
        <w:jc w:val="both"/>
      </w:pPr>
      <w:r>
        <w:rPr>
          <w:rFonts w:ascii="Times New Roman"/>
          <w:b w:val="false"/>
          <w:i w:val="false"/>
          <w:color w:val="000000"/>
          <w:sz w:val="28"/>
        </w:rPr>
        <w:t>
      1) деректер базасын қалыптастыру және талаптардың бұзылуы туралы ақпарат жинау;</w:t>
      </w:r>
    </w:p>
    <w:bookmarkEnd w:id="74"/>
    <w:bookmarkStart w:name="z78" w:id="75"/>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75"/>
    <w:bookmarkStart w:name="z79" w:id="76"/>
    <w:p>
      <w:pPr>
        <w:spacing w:after="0"/>
        <w:ind w:left="0"/>
        <w:jc w:val="both"/>
      </w:pPr>
      <w:r>
        <w:rPr>
          <w:rFonts w:ascii="Times New Roman"/>
          <w:b w:val="false"/>
          <w:i w:val="false"/>
          <w:color w:val="000000"/>
          <w:sz w:val="28"/>
        </w:rPr>
        <w:t>
      19. Субъективті өлшемшарттар бойынша тәуекел дәрежесін бағалау үшін келесі ақпарат көздері пайдаланылады:</w:t>
      </w:r>
    </w:p>
    <w:bookmarkEnd w:id="76"/>
    <w:bookmarkStart w:name="z216" w:id="77"/>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bookmarkEnd w:id="77"/>
    <w:bookmarkStart w:name="z217" w:id="78"/>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w:t>
      </w:r>
    </w:p>
    <w:bookmarkEnd w:id="78"/>
    <w:bookmarkStart w:name="z218" w:id="79"/>
    <w:p>
      <w:pPr>
        <w:spacing w:after="0"/>
        <w:ind w:left="0"/>
        <w:jc w:val="both"/>
      </w:pPr>
      <w:r>
        <w:rPr>
          <w:rFonts w:ascii="Times New Roman"/>
          <w:b w:val="false"/>
          <w:i w:val="false"/>
          <w:color w:val="000000"/>
          <w:sz w:val="28"/>
        </w:rPr>
        <w:t>
      3) мемлекеттік органдар мен ұйымдар ұсынатын мәліметтерді талдау нәтижелері.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Мәдениет және спорт министрінің 24.05.2023 № 128 және ҚР Ұлттық экономика министрінің 24.05.2023 </w:t>
      </w:r>
      <w:r>
        <w:rPr>
          <w:rFonts w:ascii="Times New Roman"/>
          <w:b w:val="false"/>
          <w:i w:val="false"/>
          <w:color w:val="000000"/>
          <w:sz w:val="28"/>
        </w:rPr>
        <w:t>№ 78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бірлескен бұйрығымен.</w:t>
      </w:r>
      <w:r>
        <w:br/>
      </w:r>
      <w:r>
        <w:rPr>
          <w:rFonts w:ascii="Times New Roman"/>
          <w:b w:val="false"/>
          <w:i w:val="false"/>
          <w:color w:val="000000"/>
          <w:sz w:val="28"/>
        </w:rPr>
        <w:t>
</w:t>
      </w:r>
    </w:p>
    <w:bookmarkStart w:name="z83" w:id="80"/>
    <w:p>
      <w:pPr>
        <w:spacing w:after="0"/>
        <w:ind w:left="0"/>
        <w:jc w:val="both"/>
      </w:pPr>
      <w:r>
        <w:rPr>
          <w:rFonts w:ascii="Times New Roman"/>
          <w:b w:val="false"/>
          <w:i w:val="false"/>
          <w:color w:val="000000"/>
          <w:sz w:val="28"/>
        </w:rPr>
        <w:t>
      22. Субъективті өлшемшарттар маңыздылығы мен қоғамға қауіптілігіне байланысты, Өлшемшарттармен қарастырылған бұзушылықтар ауырлығының 3 дәрежесіне қарай: өрескел, елеулі және болмашы болып бөлінеді.</w:t>
      </w:r>
    </w:p>
    <w:bookmarkEnd w:id="80"/>
    <w:bookmarkStart w:name="z84" w:id="81"/>
    <w:p>
      <w:pPr>
        <w:spacing w:after="0"/>
        <w:ind w:left="0"/>
        <w:jc w:val="both"/>
      </w:pPr>
      <w:r>
        <w:rPr>
          <w:rFonts w:ascii="Times New Roman"/>
          <w:b w:val="false"/>
          <w:i w:val="false"/>
          <w:color w:val="000000"/>
          <w:sz w:val="28"/>
        </w:rPr>
        <w:t>
      21. Бақылау субъектін (объектін) тәуекел дәрежесіне жатқызу үшін тәуекел дәрежесінің көрсеткішін есептеудің мынадай тәртібі қолданылады.</w:t>
      </w:r>
    </w:p>
    <w:bookmarkEnd w:id="81"/>
    <w:bookmarkStart w:name="z85" w:id="82"/>
    <w:p>
      <w:pPr>
        <w:spacing w:after="0"/>
        <w:ind w:left="0"/>
        <w:jc w:val="both"/>
      </w:pPr>
      <w:r>
        <w:rPr>
          <w:rFonts w:ascii="Times New Roman"/>
          <w:b w:val="false"/>
          <w:i w:val="false"/>
          <w:color w:val="000000"/>
          <w:sz w:val="28"/>
        </w:rPr>
        <w:t>
      Бір өрескел бұзушылық анықталған кезде бақылау субъектісіне 100 тәуекел дәрежесінің көрсеткіші теңестіріледі және оған қатысты профилактикалық бақылау жүргізіледі.</w:t>
      </w:r>
    </w:p>
    <w:bookmarkEnd w:id="82"/>
    <w:bookmarkStart w:name="z86" w:id="83"/>
    <w:p>
      <w:pPr>
        <w:spacing w:after="0"/>
        <w:ind w:left="0"/>
        <w:jc w:val="both"/>
      </w:pPr>
      <w:r>
        <w:rPr>
          <w:rFonts w:ascii="Times New Roman"/>
          <w:b w:val="false"/>
          <w:i w:val="false"/>
          <w:color w:val="000000"/>
          <w:sz w:val="28"/>
        </w:rPr>
        <w:t>
      Егер өрескел бұзушылықтар анықталмаса, онда тәуекел дәрежесінің көрсеткішін айқындау үшін елеулі және болмашы бұзушылықтар бойынша жиынтық көрсеткіш есептеледі.</w:t>
      </w:r>
    </w:p>
    <w:bookmarkEnd w:id="83"/>
    <w:bookmarkStart w:name="z87" w:id="84"/>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bookmarkEnd w:id="84"/>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bookmarkStart w:name="z90" w:id="85"/>
    <w:p>
      <w:pPr>
        <w:spacing w:after="0"/>
        <w:ind w:left="0"/>
        <w:jc w:val="both"/>
      </w:pPr>
      <w:r>
        <w:rPr>
          <w:rFonts w:ascii="Times New Roman"/>
          <w:b w:val="false"/>
          <w:i w:val="false"/>
          <w:color w:val="000000"/>
          <w:sz w:val="28"/>
        </w:rPr>
        <w:t>
      SРз – елеулі бұзушылықтардың көрсеткіші;</w:t>
      </w:r>
    </w:p>
    <w:bookmarkEnd w:id="85"/>
    <w:bookmarkStart w:name="z91" w:id="86"/>
    <w:p>
      <w:pPr>
        <w:spacing w:after="0"/>
        <w:ind w:left="0"/>
        <w:jc w:val="both"/>
      </w:pPr>
      <w:r>
        <w:rPr>
          <w:rFonts w:ascii="Times New Roman"/>
          <w:b w:val="false"/>
          <w:i w:val="false"/>
          <w:color w:val="000000"/>
          <w:sz w:val="28"/>
        </w:rPr>
        <w:t>
      SР1 – елеулі бұзушылықтардың талап етілетін саны;</w:t>
      </w:r>
    </w:p>
    <w:bookmarkEnd w:id="86"/>
    <w:bookmarkStart w:name="z92" w:id="87"/>
    <w:p>
      <w:pPr>
        <w:spacing w:after="0"/>
        <w:ind w:left="0"/>
        <w:jc w:val="both"/>
      </w:pPr>
      <w:r>
        <w:rPr>
          <w:rFonts w:ascii="Times New Roman"/>
          <w:b w:val="false"/>
          <w:i w:val="false"/>
          <w:color w:val="000000"/>
          <w:sz w:val="28"/>
        </w:rPr>
        <w:t>
      SР2 – анықталған елеулі бұзушылықтардың саны;</w:t>
      </w:r>
    </w:p>
    <w:bookmarkEnd w:id="87"/>
    <w:bookmarkStart w:name="z93" w:id="88"/>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bookmarkEnd w:id="88"/>
    <w:bookmarkStart w:name="z94" w:id="89"/>
    <w:p>
      <w:pPr>
        <w:spacing w:after="0"/>
        <w:ind w:left="0"/>
        <w:jc w:val="both"/>
      </w:pPr>
      <w:r>
        <w:rPr>
          <w:rFonts w:ascii="Times New Roman"/>
          <w:b w:val="false"/>
          <w:i w:val="false"/>
          <w:color w:val="000000"/>
          <w:sz w:val="28"/>
        </w:rPr>
        <w:t>
      SРн = (SР2 х 100/SР1) х 0,3,</w:t>
      </w:r>
    </w:p>
    <w:bookmarkEnd w:id="89"/>
    <w:bookmarkStart w:name="z95" w:id="90"/>
    <w:p>
      <w:pPr>
        <w:spacing w:after="0"/>
        <w:ind w:left="0"/>
        <w:jc w:val="both"/>
      </w:pPr>
      <w:r>
        <w:rPr>
          <w:rFonts w:ascii="Times New Roman"/>
          <w:b w:val="false"/>
          <w:i w:val="false"/>
          <w:color w:val="000000"/>
          <w:sz w:val="28"/>
        </w:rPr>
        <w:t>
      мұнда:</w:t>
      </w:r>
    </w:p>
    <w:bookmarkEnd w:id="90"/>
    <w:bookmarkStart w:name="z96" w:id="91"/>
    <w:p>
      <w:pPr>
        <w:spacing w:after="0"/>
        <w:ind w:left="0"/>
        <w:jc w:val="both"/>
      </w:pPr>
      <w:r>
        <w:rPr>
          <w:rFonts w:ascii="Times New Roman"/>
          <w:b w:val="false"/>
          <w:i w:val="false"/>
          <w:color w:val="000000"/>
          <w:sz w:val="28"/>
        </w:rPr>
        <w:t>
      SРн – болмашы бұзушылықтардың көрсеткіші;</w:t>
      </w:r>
    </w:p>
    <w:bookmarkEnd w:id="91"/>
    <w:bookmarkStart w:name="z97" w:id="92"/>
    <w:p>
      <w:pPr>
        <w:spacing w:after="0"/>
        <w:ind w:left="0"/>
        <w:jc w:val="both"/>
      </w:pPr>
      <w:r>
        <w:rPr>
          <w:rFonts w:ascii="Times New Roman"/>
          <w:b w:val="false"/>
          <w:i w:val="false"/>
          <w:color w:val="000000"/>
          <w:sz w:val="28"/>
        </w:rPr>
        <w:t>
      SР1 – болмашы бұзушылықтардың талап етілетін саны;</w:t>
      </w:r>
    </w:p>
    <w:bookmarkEnd w:id="92"/>
    <w:bookmarkStart w:name="z98" w:id="93"/>
    <w:p>
      <w:pPr>
        <w:spacing w:after="0"/>
        <w:ind w:left="0"/>
        <w:jc w:val="both"/>
      </w:pPr>
      <w:r>
        <w:rPr>
          <w:rFonts w:ascii="Times New Roman"/>
          <w:b w:val="false"/>
          <w:i w:val="false"/>
          <w:color w:val="000000"/>
          <w:sz w:val="28"/>
        </w:rPr>
        <w:t>
      SР2 – анықталған болмашы бұзушылықтардың саны.</w:t>
      </w:r>
    </w:p>
    <w:bookmarkEnd w:id="93"/>
    <w:bookmarkStart w:name="z99" w:id="94"/>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bookmarkEnd w:id="94"/>
    <w:bookmarkStart w:name="z100" w:id="95"/>
    <w:p>
      <w:pPr>
        <w:spacing w:after="0"/>
        <w:ind w:left="0"/>
        <w:jc w:val="both"/>
      </w:pPr>
      <w:r>
        <w:rPr>
          <w:rFonts w:ascii="Times New Roman"/>
          <w:b w:val="false"/>
          <w:i w:val="false"/>
          <w:color w:val="000000"/>
          <w:sz w:val="28"/>
        </w:rPr>
        <w:t>
      SР = SРз + SРн,</w:t>
      </w:r>
    </w:p>
    <w:bookmarkEnd w:id="95"/>
    <w:bookmarkStart w:name="z101" w:id="96"/>
    <w:p>
      <w:pPr>
        <w:spacing w:after="0"/>
        <w:ind w:left="0"/>
        <w:jc w:val="both"/>
      </w:pPr>
      <w:r>
        <w:rPr>
          <w:rFonts w:ascii="Times New Roman"/>
          <w:b w:val="false"/>
          <w:i w:val="false"/>
          <w:color w:val="000000"/>
          <w:sz w:val="28"/>
        </w:rPr>
        <w:t>
      мұнда:</w:t>
      </w:r>
    </w:p>
    <w:bookmarkEnd w:id="96"/>
    <w:bookmarkStart w:name="z102" w:id="97"/>
    <w:p>
      <w:pPr>
        <w:spacing w:after="0"/>
        <w:ind w:left="0"/>
        <w:jc w:val="both"/>
      </w:pPr>
      <w:r>
        <w:rPr>
          <w:rFonts w:ascii="Times New Roman"/>
          <w:b w:val="false"/>
          <w:i w:val="false"/>
          <w:color w:val="000000"/>
          <w:sz w:val="28"/>
        </w:rPr>
        <w:t>
      SР – тәуекел дәрежесінің жалпы көрсеткіші;</w:t>
      </w:r>
    </w:p>
    <w:bookmarkEnd w:id="97"/>
    <w:bookmarkStart w:name="z103" w:id="98"/>
    <w:p>
      <w:pPr>
        <w:spacing w:after="0"/>
        <w:ind w:left="0"/>
        <w:jc w:val="both"/>
      </w:pPr>
      <w:r>
        <w:rPr>
          <w:rFonts w:ascii="Times New Roman"/>
          <w:b w:val="false"/>
          <w:i w:val="false"/>
          <w:color w:val="000000"/>
          <w:sz w:val="28"/>
        </w:rPr>
        <w:t>
      SРз – елеулі бұзушылықтардың көрсеткіші;</w:t>
      </w:r>
    </w:p>
    <w:bookmarkEnd w:id="98"/>
    <w:bookmarkStart w:name="z104" w:id="99"/>
    <w:p>
      <w:pPr>
        <w:spacing w:after="0"/>
        <w:ind w:left="0"/>
        <w:jc w:val="both"/>
      </w:pPr>
      <w:r>
        <w:rPr>
          <w:rFonts w:ascii="Times New Roman"/>
          <w:b w:val="false"/>
          <w:i w:val="false"/>
          <w:color w:val="000000"/>
          <w:sz w:val="28"/>
        </w:rPr>
        <w:t>
      SРн – болмашы бұзушылықтардың көрсеткіші.</w:t>
      </w:r>
    </w:p>
    <w:bookmarkEnd w:id="99"/>
    <w:bookmarkStart w:name="z219" w:id="100"/>
    <w:p>
      <w:pPr>
        <w:spacing w:after="0"/>
        <w:ind w:left="0"/>
        <w:jc w:val="both"/>
      </w:pPr>
      <w:r>
        <w:rPr>
          <w:rFonts w:ascii="Times New Roman"/>
          <w:b w:val="false"/>
          <w:i w:val="false"/>
          <w:color w:val="000000"/>
          <w:sz w:val="28"/>
        </w:rPr>
        <w:t>
      22. Айқындалған субъективті өлшемшарттар бойынша тәуекел дәрежесінің көрсеткішін есептеу 0-ден 100 балға дейінгі шкала бойынша жүргізіледі және мынадай формула бойынша жүзеге асырылады:</w:t>
      </w:r>
    </w:p>
    <w:bookmarkEnd w:id="1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336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субъективті өлшемшарт көрсеткіші,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22-тармақпен толықтырылды - ҚР Мәдениет және спорт министрінің 24.05.2023 № 128 және ҚР Ұлттық экономика министрінің 24.05.2023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20" w:id="101"/>
    <w:p>
      <w:pPr>
        <w:spacing w:after="0"/>
        <w:ind w:left="0"/>
        <w:jc w:val="both"/>
      </w:pPr>
      <w:r>
        <w:rPr>
          <w:rFonts w:ascii="Times New Roman"/>
          <w:b w:val="false"/>
          <w:i w:val="false"/>
          <w:color w:val="000000"/>
          <w:sz w:val="28"/>
        </w:rPr>
        <w:t>
      23.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1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19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–есептелген субъективті өлшемшарттар бойынша тәуекел дәрежесінің аралық көрсеткіші (Rпром = SP + SC, мұндағы SР – бұзушылықтар бойынша тәуекел дәрежесінің көрсеткіші; SC – айқындалған субъективті өлшемшарттар бойынша тәуекел дәрежесінің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23-тармақпен толықтырылды - ҚР Мәдениет және спорт министрінің 24.05.2023 № 128 және ҚР Ұлттық экономика министрінің 24.05.2023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 және </w:t>
            </w:r>
            <w:r>
              <w:br/>
            </w:r>
            <w:r>
              <w:rPr>
                <w:rFonts w:ascii="Times New Roman"/>
                <w:b w:val="false"/>
                <w:i w:val="false"/>
                <w:color w:val="000000"/>
                <w:sz w:val="20"/>
              </w:rPr>
              <w:t xml:space="preserve">архивтер туралы </w:t>
            </w:r>
            <w:r>
              <w:br/>
            </w:r>
            <w:r>
              <w:rPr>
                <w:rFonts w:ascii="Times New Roman"/>
                <w:b w:val="false"/>
                <w:i w:val="false"/>
                <w:color w:val="000000"/>
                <w:sz w:val="20"/>
              </w:rPr>
              <w:t>Қазақстан Республикасы</w:t>
            </w:r>
            <w:r>
              <w:br/>
            </w:r>
            <w:r>
              <w:rPr>
                <w:rFonts w:ascii="Times New Roman"/>
                <w:b w:val="false"/>
                <w:i w:val="false"/>
                <w:color w:val="000000"/>
                <w:sz w:val="20"/>
              </w:rPr>
              <w:t>заңнамасының сақталуының</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106" w:id="102"/>
    <w:p>
      <w:pPr>
        <w:spacing w:after="0"/>
        <w:ind w:left="0"/>
        <w:jc w:val="left"/>
      </w:pPr>
      <w:r>
        <w:rPr>
          <w:rFonts w:ascii="Times New Roman"/>
          <w:b/>
          <w:i w:val="false"/>
          <w:color w:val="000000"/>
        </w:rPr>
        <w:t xml:space="preserve"> Мемлекеттік және жергілікті атқарушы органдарды қоспағанда, Қазақстан Республикасының Ұлттық архив қоры және архивтер туралы заңнамасының сақталуына байланысты тәуекел дәрежесін бұзу</w:t>
      </w:r>
    </w:p>
    <w:bookmarkEnd w:id="102"/>
    <w:p>
      <w:pPr>
        <w:spacing w:after="0"/>
        <w:ind w:left="0"/>
        <w:jc w:val="both"/>
      </w:pPr>
      <w:r>
        <w:rPr>
          <w:rFonts w:ascii="Times New Roman"/>
          <w:b w:val="false"/>
          <w:i w:val="false"/>
          <w:color w:val="ff0000"/>
          <w:sz w:val="28"/>
        </w:rPr>
        <w:t xml:space="preserve">
      Ескерту. Қосымша жаңа редакцияда - ҚР Мәдениет және спорт министрінің 24.05.2023 № 128 және ҚР Ұлттық экономика министрінің 24.05.2023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жеке бланкіде (жеке парақтарда) басылып шығарылған қазақ тіліндегі құжат және орыс немесе өзге тілде жасалатын тең түп-нұсқалы құжаттың бірыңғай деректемелермен ресімделуі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ұйымның атауы көрсетілген мөртабанды пайдалана отырып, оның бедерін сол жақ жоғарғы бұрышына қою не міндетті түрде мынадай деректемелерді ресімдеу арқылы жасалуы:</w:t>
            </w:r>
          </w:p>
          <w:p>
            <w:pPr>
              <w:spacing w:after="20"/>
              <w:ind w:left="20"/>
              <w:jc w:val="both"/>
            </w:pPr>
            <w:r>
              <w:rPr>
                <w:rFonts w:ascii="Times New Roman"/>
                <w:b w:val="false"/>
                <w:i w:val="false"/>
                <w:color w:val="000000"/>
                <w:sz w:val="20"/>
              </w:rPr>
              <w:t>
1) құжатты шығарған ұйымның ресми атауы не сол жақ жоғарғы бұрышқа қою арқылы құжатты шығарған ұйымның атауы көрсетілген мөртабанның бедері;</w:t>
            </w:r>
          </w:p>
          <w:p>
            <w:pPr>
              <w:spacing w:after="20"/>
              <w:ind w:left="20"/>
              <w:jc w:val="both"/>
            </w:pPr>
            <w:r>
              <w:rPr>
                <w:rFonts w:ascii="Times New Roman"/>
                <w:b w:val="false"/>
                <w:i w:val="false"/>
                <w:color w:val="000000"/>
                <w:sz w:val="20"/>
              </w:rPr>
              <w:t>
2) хаттан басқа құжат түрінің атауы;</w:t>
            </w:r>
          </w:p>
          <w:p>
            <w:pPr>
              <w:spacing w:after="20"/>
              <w:ind w:left="20"/>
              <w:jc w:val="both"/>
            </w:pPr>
            <w:r>
              <w:rPr>
                <w:rFonts w:ascii="Times New Roman"/>
                <w:b w:val="false"/>
                <w:i w:val="false"/>
                <w:color w:val="000000"/>
                <w:sz w:val="20"/>
              </w:rPr>
              <w:t>
3) құжаттың датасы;</w:t>
            </w:r>
          </w:p>
          <w:p>
            <w:pPr>
              <w:spacing w:after="20"/>
              <w:ind w:left="20"/>
              <w:jc w:val="both"/>
            </w:pPr>
            <w:r>
              <w:rPr>
                <w:rFonts w:ascii="Times New Roman"/>
                <w:b w:val="false"/>
                <w:i w:val="false"/>
                <w:color w:val="000000"/>
                <w:sz w:val="20"/>
              </w:rPr>
              <w:t>
4) құжаттың тіркеу нөмірі индексі);</w:t>
            </w:r>
          </w:p>
          <w:p>
            <w:pPr>
              <w:spacing w:after="20"/>
              <w:ind w:left="20"/>
              <w:jc w:val="both"/>
            </w:pPr>
            <w:r>
              <w:rPr>
                <w:rFonts w:ascii="Times New Roman"/>
                <w:b w:val="false"/>
                <w:i w:val="false"/>
                <w:color w:val="000000"/>
                <w:sz w:val="20"/>
              </w:rPr>
              <w:t>
5) құжатқа қол қойған адам лауазымының атауы, қолы және қолының толық жазылуы;</w:t>
            </w:r>
          </w:p>
          <w:p>
            <w:pPr>
              <w:spacing w:after="20"/>
              <w:ind w:left="20"/>
              <w:jc w:val="both"/>
            </w:pPr>
            <w:r>
              <w:rPr>
                <w:rFonts w:ascii="Times New Roman"/>
                <w:b w:val="false"/>
                <w:i w:val="false"/>
                <w:color w:val="000000"/>
                <w:sz w:val="20"/>
              </w:rPr>
              <w:t>
6) ұйым мөрінің бедері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болуы:</w:t>
            </w:r>
          </w:p>
          <w:p>
            <w:pPr>
              <w:spacing w:after="20"/>
              <w:ind w:left="20"/>
              <w:jc w:val="both"/>
            </w:pPr>
            <w:r>
              <w:rPr>
                <w:rFonts w:ascii="Times New Roman"/>
                <w:b w:val="false"/>
                <w:i w:val="false"/>
                <w:color w:val="000000"/>
                <w:sz w:val="20"/>
              </w:rPr>
              <w:t>
1) құжаттар деректемелерін ресімдегенде ұйымның, филиалдың (өкілдіктің) ресми атауының ұйымдық-құқықтық нысаны көрсетіліп, құрылтай құжаттарына;</w:t>
            </w:r>
          </w:p>
          <w:p>
            <w:pPr>
              <w:spacing w:after="20"/>
              <w:ind w:left="20"/>
              <w:jc w:val="both"/>
            </w:pPr>
            <w:r>
              <w:rPr>
                <w:rFonts w:ascii="Times New Roman"/>
                <w:b w:val="false"/>
                <w:i w:val="false"/>
                <w:color w:val="000000"/>
                <w:sz w:val="20"/>
              </w:rPr>
              <w:t>
2) ұйымның, филиалдың (өкілдіктің) қысқартылған атауы құрылтай құжаттарында бекітілгенге және толық атауынан төмен жақша ішінде орналастырылуы;</w:t>
            </w:r>
          </w:p>
          <w:p>
            <w:pPr>
              <w:spacing w:after="20"/>
              <w:ind w:left="20"/>
              <w:jc w:val="both"/>
            </w:pPr>
            <w:r>
              <w:rPr>
                <w:rFonts w:ascii="Times New Roman"/>
                <w:b w:val="false"/>
                <w:i w:val="false"/>
                <w:color w:val="000000"/>
                <w:sz w:val="20"/>
              </w:rPr>
              <w:t>
3) барлық құжаттарда бас әріптермен қалың қаріппен басылған құжат түрінің атауының көрсетілуі;</w:t>
            </w:r>
          </w:p>
          <w:p>
            <w:pPr>
              <w:spacing w:after="20"/>
              <w:ind w:left="20"/>
              <w:jc w:val="both"/>
            </w:pPr>
            <w:r>
              <w:rPr>
                <w:rFonts w:ascii="Times New Roman"/>
                <w:b w:val="false"/>
                <w:i w:val="false"/>
                <w:color w:val="000000"/>
                <w:sz w:val="20"/>
              </w:rPr>
              <w:t>
4) ұйымдардың бланкілерінде типографиялық тәсілмен немесе нумератормен нөмірдің, серияның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бланкіде эмблема, логотип немесе тауар белгісінің (қызмет көрсету белгісінің)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ұйымдарда құжаттама жасау, құжаттаманы басқару және электрондық құжат айналымы жүйелерін пайдалану қағидаларының (бұдан әрі – Құжаттандыру) қағидалары нысаны бойынша Қазақстан Республикасының Мемлекеттік Елтаңбасы бейнеленген мөрлерді, мөртабандарды және арнайы штемпельдік бояуларды есепке алу мен беру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өнімдерін, мөрлерді, мөртабандарды және құжаттарды қорғау құралдарын сақтау үшін мөр басылатын сейфтің немесе металл шкафтың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өнімдерін, мөрлерді, мөртабандарды және құжаттарды қорғау құралдарын есепке алу және беру журналдарында ұйым басшысының бұйрығымен (өкімімен) құрылған комиссиямен қойылған қорғауға жататын баспа-бланк өнімдері даналарының, мөрлердің, мөртабандардың және құжаттарды қорғау құралдарының бар болуын тексеру нәтижелері туралы белгінің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түріне басталған қорғауға жататын, баспа-бланкі өнімдерін есепке алу және оларды беру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бөлу туралы актінің болуы:</w:t>
            </w:r>
          </w:p>
          <w:p>
            <w:pPr>
              <w:spacing w:after="20"/>
              <w:ind w:left="20"/>
              <w:jc w:val="both"/>
            </w:pPr>
            <w:r>
              <w:rPr>
                <w:rFonts w:ascii="Times New Roman"/>
                <w:b w:val="false"/>
                <w:i w:val="false"/>
                <w:color w:val="000000"/>
                <w:sz w:val="20"/>
              </w:rPr>
              <w:t>
1) қорғауға жататын, баспа-бланкі өнімдерін жою кезінде қорғауға жататын, баспа-бланкі өнімдерінің бүлінген даналарын;</w:t>
            </w:r>
          </w:p>
          <w:p>
            <w:pPr>
              <w:spacing w:after="20"/>
              <w:ind w:left="20"/>
              <w:jc w:val="both"/>
            </w:pPr>
            <w:r>
              <w:rPr>
                <w:rFonts w:ascii="Times New Roman"/>
                <w:b w:val="false"/>
                <w:i w:val="false"/>
                <w:color w:val="000000"/>
                <w:sz w:val="20"/>
              </w:rPr>
              <w:t>
2) қорғауға жататын, мөрлер мен мөртабандарды жою кезінде қорғауға жататын, мөрлер мен мөртабандарды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актілерде, шығармашылық құжаттамада, азаматтардың құқықтары мен заңды мүдделеріне қатысты құжаттарда, қаржы құжаттарында, бір мәселе жөніндегі істерде, сондай-ақ датасын қою олар үшін маңызды болатын құжаттарда (баяндамалар, үнхаттар, стенограммалар, хаттар) сөздік-цифрлық тәсілмен жазылған датаның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Құжаттарда бекіту және келісу бұрыштамаларының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Құқықтык актілер деректемелерінің сәйкес келуі, оның ішінде:</w:t>
            </w:r>
          </w:p>
          <w:p>
            <w:pPr>
              <w:spacing w:after="20"/>
              <w:ind w:left="20"/>
              <w:jc w:val="both"/>
            </w:pPr>
            <w:r>
              <w:rPr>
                <w:rFonts w:ascii="Times New Roman"/>
                <w:b w:val="false"/>
                <w:i w:val="false"/>
                <w:color w:val="000000"/>
                <w:sz w:val="20"/>
              </w:rPr>
              <w:t>
1) Қазақстан Республикасының Мемлекеттік Елтаңбасы немесе эмблема, логотип, тауар белгісі (қызмет көрсету белгісі) бейнесі;</w:t>
            </w:r>
          </w:p>
          <w:p>
            <w:pPr>
              <w:spacing w:after="20"/>
              <w:ind w:left="20"/>
              <w:jc w:val="both"/>
            </w:pPr>
            <w:r>
              <w:rPr>
                <w:rFonts w:ascii="Times New Roman"/>
                <w:b w:val="false"/>
                <w:i w:val="false"/>
                <w:color w:val="000000"/>
                <w:sz w:val="20"/>
              </w:rPr>
              <w:t>
2) ұйымның ресми атауы;</w:t>
            </w:r>
          </w:p>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4) бұйрықтың датасы;</w:t>
            </w:r>
          </w:p>
          <w:p>
            <w:pPr>
              <w:spacing w:after="20"/>
              <w:ind w:left="20"/>
              <w:jc w:val="both"/>
            </w:pPr>
            <w:r>
              <w:rPr>
                <w:rFonts w:ascii="Times New Roman"/>
                <w:b w:val="false"/>
                <w:i w:val="false"/>
                <w:color w:val="000000"/>
                <w:sz w:val="20"/>
              </w:rPr>
              <w:t>
5) бұйрықтың тіркеу нөмірі;</w:t>
            </w:r>
          </w:p>
          <w:p>
            <w:pPr>
              <w:spacing w:after="20"/>
              <w:ind w:left="20"/>
              <w:jc w:val="both"/>
            </w:pPr>
            <w:r>
              <w:rPr>
                <w:rFonts w:ascii="Times New Roman"/>
                <w:b w:val="false"/>
                <w:i w:val="false"/>
                <w:color w:val="000000"/>
                <w:sz w:val="20"/>
              </w:rPr>
              <w:t>
6) бұйрықтың шығарылған жері;</w:t>
            </w:r>
          </w:p>
          <w:p>
            <w:pPr>
              <w:spacing w:after="20"/>
              <w:ind w:left="20"/>
              <w:jc w:val="both"/>
            </w:pPr>
            <w:r>
              <w:rPr>
                <w:rFonts w:ascii="Times New Roman"/>
                <w:b w:val="false"/>
                <w:i w:val="false"/>
                <w:color w:val="000000"/>
                <w:sz w:val="20"/>
              </w:rPr>
              <w:t>
7) мәтіннің тақырыбы;</w:t>
            </w:r>
          </w:p>
          <w:p>
            <w:pPr>
              <w:spacing w:after="20"/>
              <w:ind w:left="20"/>
              <w:jc w:val="both"/>
            </w:pPr>
            <w:r>
              <w:rPr>
                <w:rFonts w:ascii="Times New Roman"/>
                <w:b w:val="false"/>
                <w:i w:val="false"/>
                <w:color w:val="000000"/>
                <w:sz w:val="20"/>
              </w:rPr>
              <w:t>
8) мәтін;</w:t>
            </w:r>
          </w:p>
          <w:p>
            <w:pPr>
              <w:spacing w:after="20"/>
              <w:ind w:left="20"/>
              <w:jc w:val="both"/>
            </w:pPr>
            <w:r>
              <w:rPr>
                <w:rFonts w:ascii="Times New Roman"/>
                <w:b w:val="false"/>
                <w:i w:val="false"/>
                <w:color w:val="000000"/>
                <w:sz w:val="20"/>
              </w:rPr>
              <w:t>
9) қолы;</w:t>
            </w:r>
          </w:p>
          <w:p>
            <w:pPr>
              <w:spacing w:after="20"/>
              <w:ind w:left="20"/>
              <w:jc w:val="both"/>
            </w:pPr>
            <w:r>
              <w:rPr>
                <w:rFonts w:ascii="Times New Roman"/>
                <w:b w:val="false"/>
                <w:i w:val="false"/>
                <w:color w:val="000000"/>
                <w:sz w:val="20"/>
              </w:rPr>
              <w:t>
10) бұйрықты келіскендігі туралы белгі;</w:t>
            </w:r>
          </w:p>
          <w:p>
            <w:pPr>
              <w:spacing w:after="20"/>
              <w:ind w:left="20"/>
              <w:jc w:val="both"/>
            </w:pPr>
            <w:r>
              <w:rPr>
                <w:rFonts w:ascii="Times New Roman"/>
                <w:b w:val="false"/>
                <w:i w:val="false"/>
                <w:color w:val="000000"/>
                <w:sz w:val="20"/>
              </w:rPr>
              <w:t>
11) ұйым мөрінің бедері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құжаттарда лауазымды адамның құжаттағы қолының түпнұсқалығын куәландыратын ұйым мөрі бедерінің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1) негізгі қызмет бойынша, жеке құрам бойынша бұйрықтардың тиісті журналдарда (деректер базасында) жеке тіркелуінің;</w:t>
            </w:r>
          </w:p>
          <w:p>
            <w:pPr>
              <w:spacing w:after="20"/>
              <w:ind w:left="20"/>
              <w:jc w:val="both"/>
            </w:pPr>
            <w:r>
              <w:rPr>
                <w:rFonts w:ascii="Times New Roman"/>
                <w:b w:val="false"/>
                <w:i w:val="false"/>
                <w:color w:val="000000"/>
                <w:sz w:val="20"/>
              </w:rPr>
              <w:t>
2) жеке құрам бойынша бұйрықтардың реттік нөміріне сызықша арқылы қосылған "ж/қ" немесе "і" литерінің;</w:t>
            </w:r>
          </w:p>
          <w:p>
            <w:pPr>
              <w:spacing w:after="20"/>
              <w:ind w:left="20"/>
              <w:jc w:val="both"/>
            </w:pPr>
            <w:r>
              <w:rPr>
                <w:rFonts w:ascii="Times New Roman"/>
                <w:b w:val="false"/>
                <w:i w:val="false"/>
                <w:color w:val="000000"/>
                <w:sz w:val="20"/>
              </w:rPr>
              <w:t>
3) негізгі қызмет бойынша бұйрықтардың (өкімдердің), жеке құрам, әкімшілік-шаруашылық қызмет бойынша бұйрықтардың (өкімдердің) қалыптастырылуы бойынша жеке-жеке істердің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жүргізу жылының шегінде хаттамалардың әр тобы – жиналыстар, алқалық отырыстар хаттамалары, техникалық, ғылыми және сараптамалық кеңестердің хаттамалары бойынша берген жеке-жеке реттік нөмірлердің болуы.</w:t>
            </w:r>
          </w:p>
          <w:p>
            <w:pPr>
              <w:spacing w:after="20"/>
              <w:ind w:left="20"/>
              <w:jc w:val="both"/>
            </w:pPr>
            <w:r>
              <w:rPr>
                <w:rFonts w:ascii="Times New Roman"/>
                <w:b w:val="false"/>
                <w:i w:val="false"/>
                <w:color w:val="000000"/>
                <w:sz w:val="20"/>
              </w:rPr>
              <w:t>
2. Хаттамалардың істе оларға қатысты барлық құжаттармен бірге нөмірі бойынша хронологиялық тәртіппен орналастырылуы.</w:t>
            </w:r>
          </w:p>
          <w:p>
            <w:pPr>
              <w:spacing w:after="20"/>
              <w:ind w:left="20"/>
              <w:jc w:val="both"/>
            </w:pPr>
            <w:r>
              <w:rPr>
                <w:rFonts w:ascii="Times New Roman"/>
                <w:b w:val="false"/>
                <w:i w:val="false"/>
                <w:color w:val="000000"/>
                <w:sz w:val="20"/>
              </w:rPr>
              <w:t>
3. Хаттама деректемелерінің сақталуы, соның ішінде:</w:t>
            </w:r>
          </w:p>
          <w:p>
            <w:pPr>
              <w:spacing w:after="20"/>
              <w:ind w:left="20"/>
              <w:jc w:val="both"/>
            </w:pPr>
            <w:r>
              <w:rPr>
                <w:rFonts w:ascii="Times New Roman"/>
                <w:b w:val="false"/>
                <w:i w:val="false"/>
                <w:color w:val="000000"/>
                <w:sz w:val="20"/>
              </w:rPr>
              <w:t>
1) ұйымның және (немесе) құрылымдық бөлімшенің ресми атауы;</w:t>
            </w:r>
          </w:p>
          <w:p>
            <w:pPr>
              <w:spacing w:after="20"/>
              <w:ind w:left="20"/>
              <w:jc w:val="both"/>
            </w:pPr>
            <w:r>
              <w:rPr>
                <w:rFonts w:ascii="Times New Roman"/>
                <w:b w:val="false"/>
                <w:i w:val="false"/>
                <w:color w:val="000000"/>
                <w:sz w:val="20"/>
              </w:rPr>
              <w:t>
2) құжат түрінің атауы;</w:t>
            </w:r>
          </w:p>
          <w:p>
            <w:pPr>
              <w:spacing w:after="20"/>
              <w:ind w:left="20"/>
              <w:jc w:val="both"/>
            </w:pPr>
            <w:r>
              <w:rPr>
                <w:rFonts w:ascii="Times New Roman"/>
                <w:b w:val="false"/>
                <w:i w:val="false"/>
                <w:color w:val="000000"/>
                <w:sz w:val="20"/>
              </w:rPr>
              <w:t>
3) датасы;</w:t>
            </w:r>
          </w:p>
          <w:p>
            <w:pPr>
              <w:spacing w:after="20"/>
              <w:ind w:left="20"/>
              <w:jc w:val="both"/>
            </w:pPr>
            <w:r>
              <w:rPr>
                <w:rFonts w:ascii="Times New Roman"/>
                <w:b w:val="false"/>
                <w:i w:val="false"/>
                <w:color w:val="000000"/>
                <w:sz w:val="20"/>
              </w:rPr>
              <w:t>
4) хаттаманың тіркеу нөмірі;</w:t>
            </w:r>
          </w:p>
          <w:p>
            <w:pPr>
              <w:spacing w:after="20"/>
              <w:ind w:left="20"/>
              <w:jc w:val="both"/>
            </w:pPr>
            <w:r>
              <w:rPr>
                <w:rFonts w:ascii="Times New Roman"/>
                <w:b w:val="false"/>
                <w:i w:val="false"/>
                <w:color w:val="000000"/>
                <w:sz w:val="20"/>
              </w:rPr>
              <w:t>
5) хаттама шығарылған жер;</w:t>
            </w:r>
          </w:p>
          <w:p>
            <w:pPr>
              <w:spacing w:after="20"/>
              <w:ind w:left="20"/>
              <w:jc w:val="both"/>
            </w:pPr>
            <w:r>
              <w:rPr>
                <w:rFonts w:ascii="Times New Roman"/>
                <w:b w:val="false"/>
                <w:i w:val="false"/>
                <w:color w:val="000000"/>
                <w:sz w:val="20"/>
              </w:rPr>
              <w:t>
6) бекіту грифі (кейбір жағдайларда);</w:t>
            </w:r>
          </w:p>
          <w:p>
            <w:pPr>
              <w:spacing w:after="20"/>
              <w:ind w:left="20"/>
              <w:jc w:val="both"/>
            </w:pPr>
            <w:r>
              <w:rPr>
                <w:rFonts w:ascii="Times New Roman"/>
                <w:b w:val="false"/>
                <w:i w:val="false"/>
                <w:color w:val="000000"/>
                <w:sz w:val="20"/>
              </w:rPr>
              <w:t>
7) хаттама тақырыбы;</w:t>
            </w:r>
          </w:p>
          <w:p>
            <w:pPr>
              <w:spacing w:after="20"/>
              <w:ind w:left="20"/>
              <w:jc w:val="both"/>
            </w:pPr>
            <w:r>
              <w:rPr>
                <w:rFonts w:ascii="Times New Roman"/>
                <w:b w:val="false"/>
                <w:i w:val="false"/>
                <w:color w:val="000000"/>
                <w:sz w:val="20"/>
              </w:rPr>
              <w:t>
8) мәтіні;</w:t>
            </w:r>
          </w:p>
          <w:p>
            <w:pPr>
              <w:spacing w:after="20"/>
              <w:ind w:left="20"/>
              <w:jc w:val="both"/>
            </w:pPr>
            <w:r>
              <w:rPr>
                <w:rFonts w:ascii="Times New Roman"/>
                <w:b w:val="false"/>
                <w:i w:val="false"/>
                <w:color w:val="000000"/>
                <w:sz w:val="20"/>
              </w:rPr>
              <w:t>
9)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жылындағы хат алмасуды хронологиялық дәйектілікпен топтастыру мен жүйелеу және жауап құжатты сұрау салу құжатынан кейін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істердегі құжаттардың олардың келіп түсуіне сәйкес хронологиялық тәртіппен орналастырылуы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Қалыптастырылуының сәйкес келуі:</w:t>
            </w:r>
          </w:p>
          <w:p>
            <w:pPr>
              <w:spacing w:after="20"/>
              <w:ind w:left="20"/>
              <w:jc w:val="both"/>
            </w:pPr>
            <w:r>
              <w:rPr>
                <w:rFonts w:ascii="Times New Roman"/>
                <w:b w:val="false"/>
                <w:i w:val="false"/>
                <w:color w:val="000000"/>
                <w:sz w:val="20"/>
              </w:rPr>
              <w:t>
1) жалақы бойынша дербес шоттардың жеке істерге қалыптастырылуының және олардағы жұмыскерлер тектерінің әліпбилік ретпен;</w:t>
            </w:r>
          </w:p>
          <w:p>
            <w:pPr>
              <w:spacing w:after="20"/>
              <w:ind w:left="20"/>
              <w:jc w:val="both"/>
            </w:pPr>
            <w:r>
              <w:rPr>
                <w:rFonts w:ascii="Times New Roman"/>
                <w:b w:val="false"/>
                <w:i w:val="false"/>
                <w:color w:val="000000"/>
                <w:sz w:val="20"/>
              </w:rPr>
              <w:t>
2) жеке тұлғалардың тізімдері мен бірыңғай жинақтаушы зейнетақы қорына міндетті зейнетақы жарналарының, міндетті кәсіптік зейнетақы жарналарының аударылғанын растайтын құжаттардың бір істе;</w:t>
            </w:r>
          </w:p>
          <w:p>
            <w:pPr>
              <w:spacing w:after="20"/>
              <w:ind w:left="20"/>
              <w:jc w:val="both"/>
            </w:pPr>
            <w:r>
              <w:rPr>
                <w:rFonts w:ascii="Times New Roman"/>
                <w:b w:val="false"/>
                <w:i w:val="false"/>
                <w:color w:val="000000"/>
                <w:sz w:val="20"/>
              </w:rPr>
              <w:t>
3) жеке тұлғалардың тізімдері және әлеуметтік аударымдардың аударылғанын растайтын құжаттардың бір істе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шарттарының жеке істердің құрамында немесе қызметкерлер тектерінің әліпбилік ретімен жеке қалыптастырылуының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құжаттарды тіркеу журналдарының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қалыптастыру кезінде келесі жалпы талаптардың сақталуы:</w:t>
            </w:r>
          </w:p>
          <w:p>
            <w:pPr>
              <w:spacing w:after="20"/>
              <w:ind w:left="20"/>
              <w:jc w:val="both"/>
            </w:pPr>
            <w:r>
              <w:rPr>
                <w:rFonts w:ascii="Times New Roman"/>
                <w:b w:val="false"/>
                <w:i w:val="false"/>
                <w:color w:val="000000"/>
                <w:sz w:val="20"/>
              </w:rPr>
              <w:t>
1) іске орындалған, істер номенклатурасы бойынша істердің тақырыптарына сәйкес дұрыс ресімделген құжаттар ғана орналастырылуы;</w:t>
            </w:r>
          </w:p>
          <w:p>
            <w:pPr>
              <w:spacing w:after="20"/>
              <w:ind w:left="20"/>
              <w:jc w:val="both"/>
            </w:pPr>
            <w:r>
              <w:rPr>
                <w:rFonts w:ascii="Times New Roman"/>
                <w:b w:val="false"/>
                <w:i w:val="false"/>
                <w:color w:val="000000"/>
                <w:sz w:val="20"/>
              </w:rPr>
              <w:t>
2) бір мәселенің шешіміне қатысты барлық құжаттардың бірге орналасуы. Құжаттардың қосымшалары оларды бекіту немесе жасау күніне қарамастан, тиесілі құжатқа қосылуы. Көлемі 180 парақтан асатын қосымшаларды жеке томға құрастырылуы, ол туралы құжатқа белгі қойылуы;</w:t>
            </w:r>
          </w:p>
          <w:p>
            <w:pPr>
              <w:spacing w:after="20"/>
              <w:ind w:left="20"/>
              <w:jc w:val="both"/>
            </w:pPr>
            <w:r>
              <w:rPr>
                <w:rFonts w:ascii="Times New Roman"/>
                <w:b w:val="false"/>
                <w:i w:val="false"/>
                <w:color w:val="000000"/>
                <w:sz w:val="20"/>
              </w:rPr>
              <w:t>
3) құжаттың қазақ, орыс және басқа тілдердегі нұсқаларының бірге топтастырылуы;</w:t>
            </w:r>
          </w:p>
          <w:p>
            <w:pPr>
              <w:spacing w:after="20"/>
              <w:ind w:left="20"/>
              <w:jc w:val="both"/>
            </w:pPr>
            <w:r>
              <w:rPr>
                <w:rFonts w:ascii="Times New Roman"/>
                <w:b w:val="false"/>
                <w:i w:val="false"/>
                <w:color w:val="000000"/>
                <w:sz w:val="20"/>
              </w:rPr>
              <w:t>
4) іске өтпелі істер, сот істері, осы тұлғаның ұйымдағы жұмысының бүкіл кезеңі ішінде қалыптастырылатын жеке істер, сайланбалы органдардың және олардың тұрақты комиссияларының, шақырылым кезеңінде топтастырылған депутаттық топтардың құжаттары, оқу жылы ішінде қалыптастырылатын оқу орындарының құжаттары, театр маусымында сахналық қызметті сипаттайтын театрлардың құжаттары, ауру тарихы және басқалардан басқа бір күнтізбелік жылдың құжаттарының топтастырылуы; 5) іске сақтау мерзімдері тұрақты және уақытша құжаттардың бөлек-бөлек топтастырылуы;</w:t>
            </w:r>
          </w:p>
          <w:p>
            <w:pPr>
              <w:spacing w:after="20"/>
              <w:ind w:left="20"/>
              <w:jc w:val="both"/>
            </w:pPr>
            <w:r>
              <w:rPr>
                <w:rFonts w:ascii="Times New Roman"/>
                <w:b w:val="false"/>
                <w:i w:val="false"/>
                <w:color w:val="000000"/>
                <w:sz w:val="20"/>
              </w:rPr>
              <w:t>
6) іске жедел хаттардың, факсограммалар көшірмелерінің, телефонограммалардың істер номенклатурасына сәйкес жалпы негізде орналастырылуы;</w:t>
            </w:r>
          </w:p>
          <w:p>
            <w:pPr>
              <w:spacing w:after="20"/>
              <w:ind w:left="20"/>
              <w:jc w:val="both"/>
            </w:pPr>
            <w:r>
              <w:rPr>
                <w:rFonts w:ascii="Times New Roman"/>
                <w:b w:val="false"/>
                <w:i w:val="false"/>
                <w:color w:val="000000"/>
                <w:sz w:val="20"/>
              </w:rPr>
              <w:t>
7) іске қайтарылуы тиіс құжаттардың, шимай жазбалар мен артық даналардың орналастырылуына жол берілмеуі;</w:t>
            </w:r>
          </w:p>
          <w:p>
            <w:pPr>
              <w:spacing w:after="20"/>
              <w:ind w:left="20"/>
              <w:jc w:val="both"/>
            </w:pPr>
            <w:r>
              <w:rPr>
                <w:rFonts w:ascii="Times New Roman"/>
                <w:b w:val="false"/>
                <w:i w:val="false"/>
                <w:color w:val="000000"/>
                <w:sz w:val="20"/>
              </w:rPr>
              <w:t>
8) сақтау мерзімі тұрақты істің көлемі бойынша 180 парақтан асуына жол берілмеуі;</w:t>
            </w:r>
          </w:p>
          <w:p>
            <w:pPr>
              <w:spacing w:after="20"/>
              <w:ind w:left="20"/>
              <w:jc w:val="both"/>
            </w:pPr>
            <w:r>
              <w:rPr>
                <w:rFonts w:ascii="Times New Roman"/>
                <w:b w:val="false"/>
                <w:i w:val="false"/>
                <w:color w:val="000000"/>
                <w:sz w:val="20"/>
              </w:rPr>
              <w:t>
9) томдардың (бөліктердің) нөмірлеріне қосып, әрбір томға істің нөмірінің (индексінің) және тақырыбының қойылуы, істе бірнеше том (бөлік) болған жағдайды соңғы томға (бөлікке) "соңғы" деген сөздің қосылуы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келісілгеннен кейін ұйым басшысымен және мемлекеттік архивтің, немесе жергілікті атқарушы органның сараптау-тексеру комиссиясымен бекітілген тұрақты сақталатын істер, құжаттар тізімдемесінің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тұрақты, ұзақ (10 жылдан жоғары) және жеке құрам бойынша істердің мұқабаларында келесі деректемелердің болуы:</w:t>
            </w:r>
          </w:p>
          <w:p>
            <w:pPr>
              <w:spacing w:after="20"/>
              <w:ind w:left="20"/>
              <w:jc w:val="both"/>
            </w:pPr>
            <w:r>
              <w:rPr>
                <w:rFonts w:ascii="Times New Roman"/>
                <w:b w:val="false"/>
                <w:i w:val="false"/>
                <w:color w:val="000000"/>
                <w:sz w:val="20"/>
              </w:rPr>
              <w:t>
1) ұйымның атауы, құрылымдық бөлімшенің атауы;</w:t>
            </w:r>
          </w:p>
          <w:p>
            <w:pPr>
              <w:spacing w:after="20"/>
              <w:ind w:left="20"/>
              <w:jc w:val="both"/>
            </w:pPr>
            <w:r>
              <w:rPr>
                <w:rFonts w:ascii="Times New Roman"/>
                <w:b w:val="false"/>
                <w:i w:val="false"/>
                <w:color w:val="000000"/>
                <w:sz w:val="20"/>
              </w:rPr>
              <w:t>
2) ұйым орналасқан елді мекеннің атауы, істің нөмірі (индексі);</w:t>
            </w:r>
          </w:p>
          <w:p>
            <w:pPr>
              <w:spacing w:after="20"/>
              <w:ind w:left="20"/>
              <w:jc w:val="both"/>
            </w:pPr>
            <w:r>
              <w:rPr>
                <w:rFonts w:ascii="Times New Roman"/>
                <w:b w:val="false"/>
                <w:i w:val="false"/>
                <w:color w:val="000000"/>
                <w:sz w:val="20"/>
              </w:rPr>
              <w:t>
3) істің тақырыбы, істің (томның, бөліктің) датасы, істегі парақтар саны, істің сақталу мерзімі;</w:t>
            </w:r>
          </w:p>
          <w:p>
            <w:pPr>
              <w:spacing w:after="20"/>
              <w:ind w:left="20"/>
              <w:jc w:val="both"/>
            </w:pPr>
            <w:r>
              <w:rPr>
                <w:rFonts w:ascii="Times New Roman"/>
                <w:b w:val="false"/>
                <w:i w:val="false"/>
                <w:color w:val="000000"/>
                <w:sz w:val="20"/>
              </w:rPr>
              <w:t>
4) істің архивтік шифрі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парақтарын нөмірлеу тәртібінің сақталуы:</w:t>
            </w:r>
          </w:p>
          <w:p>
            <w:pPr>
              <w:spacing w:after="20"/>
              <w:ind w:left="20"/>
              <w:jc w:val="both"/>
            </w:pPr>
            <w:r>
              <w:rPr>
                <w:rFonts w:ascii="Times New Roman"/>
                <w:b w:val="false"/>
                <w:i w:val="false"/>
                <w:color w:val="000000"/>
                <w:sz w:val="20"/>
              </w:rPr>
              <w:t>
1) бір шетінен тігілген А4 форматынан үлкен парақтың жоғарғы оң жағында бір парақ ретінде нөмірлеу;</w:t>
            </w:r>
          </w:p>
          <w:p>
            <w:pPr>
              <w:spacing w:after="20"/>
              <w:ind w:left="20"/>
              <w:jc w:val="both"/>
            </w:pPr>
            <w:r>
              <w:rPr>
                <w:rFonts w:ascii="Times New Roman"/>
                <w:b w:val="false"/>
                <w:i w:val="false"/>
                <w:color w:val="000000"/>
                <w:sz w:val="20"/>
              </w:rPr>
              <w:t>
2) парақтарының өзіндік нөмірі бар құжаттарды, оның ішінде баспа басылымдарын жалпы тәртіп бойынша нөмірлену немесе егер істегі парақтардың орналасу тәртібіне сәйкес келсе, олардың өзіндік нөмірленуін сақтау;</w:t>
            </w:r>
          </w:p>
          <w:p>
            <w:pPr>
              <w:spacing w:after="20"/>
              <w:ind w:left="20"/>
              <w:jc w:val="both"/>
            </w:pPr>
            <w:r>
              <w:rPr>
                <w:rFonts w:ascii="Times New Roman"/>
                <w:b w:val="false"/>
                <w:i w:val="false"/>
                <w:color w:val="000000"/>
                <w:sz w:val="20"/>
              </w:rPr>
              <w:t>
3) бірнеше томнан немесе бөліктен тұратын істердің парақтарын әр том немесе бөлік бойынша жеке нөмірлеу;</w:t>
            </w:r>
          </w:p>
          <w:p>
            <w:pPr>
              <w:spacing w:after="20"/>
              <w:ind w:left="20"/>
              <w:jc w:val="both"/>
            </w:pPr>
            <w:r>
              <w:rPr>
                <w:rFonts w:ascii="Times New Roman"/>
                <w:b w:val="false"/>
                <w:i w:val="false"/>
                <w:color w:val="000000"/>
                <w:sz w:val="20"/>
              </w:rPr>
              <w:t>
4) істе жеке парақты құрайтын фотосуреттер, сызбалар, диаграммалар және иллюстративті және ерекше құжаттардың сыртқы жағынан сол жақ жоғары бұрышында нөмірлеу;</w:t>
            </w:r>
          </w:p>
          <w:p>
            <w:pPr>
              <w:spacing w:after="20"/>
              <w:ind w:left="20"/>
              <w:jc w:val="both"/>
            </w:pPr>
            <w:r>
              <w:rPr>
                <w:rFonts w:ascii="Times New Roman"/>
                <w:b w:val="false"/>
                <w:i w:val="false"/>
                <w:color w:val="000000"/>
                <w:sz w:val="20"/>
              </w:rPr>
              <w:t>
5) іске тігілген салымдары бар конверттердің бірінші, содан кейін конверттің ішіндегі салымдардың кезекті нөмірмен нөмірлеу;</w:t>
            </w:r>
          </w:p>
          <w:p>
            <w:pPr>
              <w:spacing w:after="20"/>
              <w:ind w:left="20"/>
              <w:jc w:val="both"/>
            </w:pPr>
            <w:r>
              <w:rPr>
                <w:rFonts w:ascii="Times New Roman"/>
                <w:b w:val="false"/>
                <w:i w:val="false"/>
                <w:color w:val="000000"/>
                <w:sz w:val="20"/>
              </w:rPr>
              <w:t>
6) түптелген істің қосымшасын жеке том ретінде рәсімдеуі және оны бөлек нөмірлеу;</w:t>
            </w:r>
          </w:p>
          <w:p>
            <w:pPr>
              <w:spacing w:after="20"/>
              <w:ind w:left="20"/>
              <w:jc w:val="both"/>
            </w:pPr>
            <w:r>
              <w:rPr>
                <w:rFonts w:ascii="Times New Roman"/>
                <w:b w:val="false"/>
                <w:i w:val="false"/>
                <w:color w:val="000000"/>
                <w:sz w:val="20"/>
              </w:rPr>
              <w:t>
7) нөмірлеуде қателер көп табылған жағдайда істің парақтарын қайта нөмірлеу. Парақтарды қайта нөмірлеу кезінде ескі нөмірлерді сызу және олардың жанына парақтардың жаңа нөмірлерін қою, істің соңында жаңа куәландыру парағын жасау, ескі куәландыру парағын сызу және істе сақтау;</w:t>
            </w:r>
          </w:p>
          <w:p>
            <w:pPr>
              <w:spacing w:after="20"/>
              <w:ind w:left="20"/>
              <w:jc w:val="both"/>
            </w:pPr>
            <w:r>
              <w:rPr>
                <w:rFonts w:ascii="Times New Roman"/>
                <w:b w:val="false"/>
                <w:i w:val="false"/>
                <w:color w:val="000000"/>
                <w:sz w:val="20"/>
              </w:rPr>
              <w:t>
8) парақтардың нөмірленуінде жекелеген қателіктер болған кезде парақтардың литерлік нөмірлерін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құжаттардың мәтіні еркін оқылатындай мүмкіндікті ескере отырып, картоннан жасалған қатты мұқабаға кемінде төрт жерден тесіліп тігілген істердің болуы.</w:t>
            </w:r>
          </w:p>
          <w:p>
            <w:pPr>
              <w:spacing w:after="20"/>
              <w:ind w:left="20"/>
              <w:jc w:val="both"/>
            </w:pPr>
            <w:r>
              <w:rPr>
                <w:rFonts w:ascii="Times New Roman"/>
                <w:b w:val="false"/>
                <w:i w:val="false"/>
                <w:color w:val="000000"/>
                <w:sz w:val="20"/>
              </w:rPr>
              <w:t>
Тігілген (түптелген) істерде темір бекітпелердің (түйреуіштердің, қыстырғыштардың және басқалардың)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аяқталғаннан кейін құжаттардың ұйымның архивіне тапсырғанға дейін қалыптастырылған орны бойынша істерде бір жыл бойы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архив қоймасынан берілген кезде сақтау бірліктерін алмастыру картасының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екі данасында да оған енгізілген әр іске қарама-қарсы істің бар екендігі туралы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әрбір данасының соңында санмен және жазбаша іс жүзінде қабылданған істердің санының, істерді қабылдау-тапсыру күнінің, сондай-ақ архивке жауапты қызметкер мен істерді өткізген тұлғаның қолдарының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архивке тапсыру кезінде құжаттарды сақтауға қабылдау-тапсыру 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архив қорының құрамына жатқызылған дәстүрлі және электрондық тасымалдағыштар-дағы құжаттардың ведомстволық сақтау мерзімдерінің шегінің сақталуы, оның ішінде:</w:t>
            </w:r>
          </w:p>
          <w:p>
            <w:pPr>
              <w:spacing w:after="20"/>
              <w:ind w:left="20"/>
              <w:jc w:val="both"/>
            </w:pPr>
            <w:r>
              <w:rPr>
                <w:rFonts w:ascii="Times New Roman"/>
                <w:b w:val="false"/>
                <w:i w:val="false"/>
                <w:color w:val="000000"/>
                <w:sz w:val="20"/>
              </w:rPr>
              <w:t>
1) акциялардың бақылау пакеті мемлекет меншігіне жататын ұйымдардың, республикалық деңгейдегі басқа да мемлекеттік заңды тұлғалардың құжаттары – 10 жыл;</w:t>
            </w:r>
          </w:p>
          <w:p>
            <w:pPr>
              <w:spacing w:after="20"/>
              <w:ind w:left="20"/>
              <w:jc w:val="both"/>
            </w:pPr>
            <w:r>
              <w:rPr>
                <w:rFonts w:ascii="Times New Roman"/>
                <w:b w:val="false"/>
                <w:i w:val="false"/>
                <w:color w:val="000000"/>
                <w:sz w:val="20"/>
              </w:rPr>
              <w:t>
2) облыстық (республикалық мәні бар қалалық, астаналық) деңгейдегі мемлекеттік ұйымдардың құжаттары– 10 жыл;</w:t>
            </w:r>
          </w:p>
          <w:p>
            <w:pPr>
              <w:spacing w:after="20"/>
              <w:ind w:left="20"/>
              <w:jc w:val="both"/>
            </w:pPr>
            <w:r>
              <w:rPr>
                <w:rFonts w:ascii="Times New Roman"/>
                <w:b w:val="false"/>
                <w:i w:val="false"/>
                <w:color w:val="000000"/>
                <w:sz w:val="20"/>
              </w:rPr>
              <w:t>
3) қалалық және аудандық деңгейдегі мемлекеттік заңды тұлғалардың құжаттары – 5 жыл;</w:t>
            </w:r>
          </w:p>
          <w:p>
            <w:pPr>
              <w:spacing w:after="20"/>
              <w:ind w:left="20"/>
              <w:jc w:val="both"/>
            </w:pPr>
            <w:r>
              <w:rPr>
                <w:rFonts w:ascii="Times New Roman"/>
                <w:b w:val="false"/>
                <w:i w:val="false"/>
                <w:color w:val="000000"/>
                <w:sz w:val="20"/>
              </w:rPr>
              <w:t>
4) азаматтық ахуал актілерінің жазбалары, шаруашылық кітаптар, азаматтарды тіркеу кітаптары, нотариалдық істердің жазбалары, сот істері және құжаттары – 75 жыл;</w:t>
            </w:r>
          </w:p>
          <w:p>
            <w:pPr>
              <w:spacing w:after="20"/>
              <w:ind w:left="20"/>
              <w:jc w:val="both"/>
            </w:pPr>
            <w:r>
              <w:rPr>
                <w:rFonts w:ascii="Times New Roman"/>
                <w:b w:val="false"/>
                <w:i w:val="false"/>
                <w:color w:val="000000"/>
                <w:sz w:val="20"/>
              </w:rPr>
              <w:t>
5) ғылыми-зерттеу, технологиялық және патенттік-лицензиялық құжаттама – 10 жыл;</w:t>
            </w:r>
          </w:p>
          <w:p>
            <w:pPr>
              <w:spacing w:after="20"/>
              <w:ind w:left="20"/>
              <w:jc w:val="both"/>
            </w:pPr>
            <w:r>
              <w:rPr>
                <w:rFonts w:ascii="Times New Roman"/>
                <w:b w:val="false"/>
                <w:i w:val="false"/>
                <w:color w:val="000000"/>
                <w:sz w:val="20"/>
              </w:rPr>
              <w:t>
6) тәжірибелік-конструкторлық құжаттама – 15 жыл;</w:t>
            </w:r>
          </w:p>
          <w:p>
            <w:pPr>
              <w:spacing w:after="20"/>
              <w:ind w:left="20"/>
              <w:jc w:val="both"/>
            </w:pPr>
            <w:r>
              <w:rPr>
                <w:rFonts w:ascii="Times New Roman"/>
                <w:b w:val="false"/>
                <w:i w:val="false"/>
                <w:color w:val="000000"/>
                <w:sz w:val="20"/>
              </w:rPr>
              <w:t>
7) күрделі құрылыс жөніндегі жобалық құжаттама – 20 жыл;</w:t>
            </w:r>
          </w:p>
          <w:p>
            <w:pPr>
              <w:spacing w:after="20"/>
              <w:ind w:left="20"/>
              <w:jc w:val="both"/>
            </w:pPr>
            <w:r>
              <w:rPr>
                <w:rFonts w:ascii="Times New Roman"/>
                <w:b w:val="false"/>
                <w:i w:val="false"/>
                <w:color w:val="000000"/>
                <w:sz w:val="20"/>
              </w:rPr>
              <w:t>
8) картографиялық құжаттама – 25 жыл;</w:t>
            </w:r>
          </w:p>
          <w:p>
            <w:pPr>
              <w:spacing w:after="20"/>
              <w:ind w:left="20"/>
              <w:jc w:val="both"/>
            </w:pPr>
            <w:r>
              <w:rPr>
                <w:rFonts w:ascii="Times New Roman"/>
                <w:b w:val="false"/>
                <w:i w:val="false"/>
                <w:color w:val="000000"/>
                <w:sz w:val="20"/>
              </w:rPr>
              <w:t>
9) геодезиялық құжаттама – 25 жыл;</w:t>
            </w:r>
          </w:p>
          <w:p>
            <w:pPr>
              <w:spacing w:after="20"/>
              <w:ind w:left="20"/>
              <w:jc w:val="both"/>
            </w:pPr>
            <w:r>
              <w:rPr>
                <w:rFonts w:ascii="Times New Roman"/>
                <w:b w:val="false"/>
                <w:i w:val="false"/>
                <w:color w:val="000000"/>
                <w:sz w:val="20"/>
              </w:rPr>
              <w:t>
10) телеметриялық құжаттама – 5 жыл;</w:t>
            </w:r>
          </w:p>
          <w:p>
            <w:pPr>
              <w:spacing w:after="20"/>
              <w:ind w:left="20"/>
              <w:jc w:val="both"/>
            </w:pPr>
            <w:r>
              <w:rPr>
                <w:rFonts w:ascii="Times New Roman"/>
                <w:b w:val="false"/>
                <w:i w:val="false"/>
                <w:color w:val="000000"/>
                <w:sz w:val="20"/>
              </w:rPr>
              <w:t>
11) аудиовизуалды құжаттама – 3 жыл;</w:t>
            </w:r>
          </w:p>
          <w:p>
            <w:pPr>
              <w:spacing w:after="20"/>
              <w:ind w:left="20"/>
              <w:jc w:val="both"/>
            </w:pPr>
            <w:r>
              <w:rPr>
                <w:rFonts w:ascii="Times New Roman"/>
                <w:b w:val="false"/>
                <w:i w:val="false"/>
                <w:color w:val="000000"/>
                <w:sz w:val="20"/>
              </w:rPr>
              <w:t>
12) электрондық құжаттар – 5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құжаттарды сақтауға арналған архив қоймасынан, зерттеушілердің жұмыс істеуіне арналған бөлмеден (оқу залынан), архив қызметкерлерінің жұмыс бөлмелерінен, серверлік және коммуникациялық жабдықтарға арналған бөлмелерден тұратын архивке арналған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архивтердің архив қоймасында металмен қапталған және берік ысырмалары бар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стационарлық немесе жылжымалы металл немесе ағаш стеллаждардың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Орналастырып сақтау бойынша талаптарды сақтау:</w:t>
            </w:r>
          </w:p>
          <w:p>
            <w:pPr>
              <w:spacing w:after="20"/>
              <w:ind w:left="20"/>
              <w:jc w:val="both"/>
            </w:pPr>
            <w:r>
              <w:rPr>
                <w:rFonts w:ascii="Times New Roman"/>
                <w:b w:val="false"/>
                <w:i w:val="false"/>
                <w:color w:val="000000"/>
                <w:sz w:val="20"/>
              </w:rPr>
              <w:t>
1) магниттік таспадағы құжаттарды тиісті көлемдегі байламаларға, катушкаларға немесе кассетаға орап, полиэтилен үлдірлі пакетке және заводтан шыққан қораптарға салып немесе заттаңбаларға арналған ойықтары бар полиэтилен футлярға (контейнерге);</w:t>
            </w:r>
          </w:p>
          <w:p>
            <w:pPr>
              <w:spacing w:after="20"/>
              <w:ind w:left="20"/>
              <w:jc w:val="both"/>
            </w:pPr>
            <w:r>
              <w:rPr>
                <w:rFonts w:ascii="Times New Roman"/>
                <w:b w:val="false"/>
                <w:i w:val="false"/>
                <w:color w:val="000000"/>
                <w:sz w:val="20"/>
              </w:rPr>
              <w:t>
2) компакт-дискілерді заводтан шыққан қаптамамен қаптап, қорапқа;</w:t>
            </w:r>
          </w:p>
          <w:p>
            <w:pPr>
              <w:spacing w:after="20"/>
              <w:ind w:left="20"/>
              <w:jc w:val="both"/>
            </w:pPr>
            <w:r>
              <w:rPr>
                <w:rFonts w:ascii="Times New Roman"/>
                <w:b w:val="false"/>
                <w:i w:val="false"/>
                <w:color w:val="000000"/>
                <w:sz w:val="20"/>
              </w:rPr>
              <w:t>
3) микрофильмдерді, кинофильмдерді стандартқа сай қорғаныш ракордтарымен жабдықталған, байламаларға фотографиялық бөлігін сыртқа қаратып тығыз орап, орамдарын бумасыртына шығармай металл қораптарға;</w:t>
            </w:r>
          </w:p>
          <w:p>
            <w:pPr>
              <w:spacing w:after="20"/>
              <w:ind w:left="20"/>
              <w:jc w:val="both"/>
            </w:pPr>
            <w:r>
              <w:rPr>
                <w:rFonts w:ascii="Times New Roman"/>
                <w:b w:val="false"/>
                <w:i w:val="false"/>
                <w:color w:val="000000"/>
                <w:sz w:val="20"/>
              </w:rPr>
              <w:t>
4) бейне құжаттарды заводтан шыққан қаптамада тігінен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құралдарын (стационарлы немесе жылжымалы металл стеллаждар, металлшкафтар, сейфтер) орналастыру талаптарының сәйкес келуі:</w:t>
            </w:r>
          </w:p>
          <w:p>
            <w:pPr>
              <w:spacing w:after="20"/>
              <w:ind w:left="20"/>
              <w:jc w:val="both"/>
            </w:pPr>
            <w:r>
              <w:rPr>
                <w:rFonts w:ascii="Times New Roman"/>
                <w:b w:val="false"/>
                <w:i w:val="false"/>
                <w:color w:val="000000"/>
                <w:sz w:val="20"/>
              </w:rPr>
              <w:t>
1) стеллаждар қатарының арақашықтығы (басты өтетін жер) – 120 сантиметрден кем емес; 2) стеллаждардың арақашықтығы (өту) – 75 сантиметрден кем емес;</w:t>
            </w:r>
          </w:p>
          <w:p>
            <w:pPr>
              <w:spacing w:after="20"/>
              <w:ind w:left="20"/>
              <w:jc w:val="both"/>
            </w:pPr>
            <w:r>
              <w:rPr>
                <w:rFonts w:ascii="Times New Roman"/>
                <w:b w:val="false"/>
                <w:i w:val="false"/>
                <w:color w:val="000000"/>
                <w:sz w:val="20"/>
              </w:rPr>
              <w:t>
3) ғимараттың сыртқы қабырғасымен сыртқы қабырғаға параллель стеллаждың арақашықтығы – 75 сантиметрден кем емес;</w:t>
            </w:r>
          </w:p>
          <w:p>
            <w:pPr>
              <w:spacing w:after="20"/>
              <w:ind w:left="20"/>
              <w:jc w:val="both"/>
            </w:pPr>
            <w:r>
              <w:rPr>
                <w:rFonts w:ascii="Times New Roman"/>
                <w:b w:val="false"/>
                <w:i w:val="false"/>
                <w:color w:val="000000"/>
                <w:sz w:val="20"/>
              </w:rPr>
              <w:t>
4) стеллаждың немесе шкафтың (сейфтің) шет жағы мен қабырғалардың ара қашықтығы – 45 сантиметрден кем емес;</w:t>
            </w:r>
          </w:p>
          <w:p>
            <w:pPr>
              <w:spacing w:after="20"/>
              <w:ind w:left="20"/>
              <w:jc w:val="both"/>
            </w:pPr>
            <w:r>
              <w:rPr>
                <w:rFonts w:ascii="Times New Roman"/>
                <w:b w:val="false"/>
                <w:i w:val="false"/>
                <w:color w:val="000000"/>
                <w:sz w:val="20"/>
              </w:rPr>
              <w:t>
5) еден мен стеллаждың немесе шкафтың (сейфтің) төменгі сөресінің арақашықтығы – 15 сантиметрден кем емес, цокольды қабаттарда – 30 сантиметрден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температура параметрлері мен ауаның салыстырмалы ылғалдылығын өлшеуге арналған бақылау-өлшеу аспаптарының (термометрлер, психрометрлер, гигрометрлер) болуы және олардың көрсеткіштерінің температура параметрлері мен ауаның салыстырмалы ылғалдылығын өлшеу журналында тіркелуі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құжаттарды сақтау үшін мынадай температуралық-ылғалдылық режимінің сақталуы:</w:t>
            </w:r>
          </w:p>
          <w:p>
            <w:pPr>
              <w:spacing w:after="20"/>
              <w:ind w:left="20"/>
              <w:jc w:val="both"/>
            </w:pPr>
            <w:r>
              <w:rPr>
                <w:rFonts w:ascii="Times New Roman"/>
                <w:b w:val="false"/>
                <w:i w:val="false"/>
                <w:color w:val="000000"/>
                <w:sz w:val="20"/>
              </w:rPr>
              <w:t>
1) ақпараттың қағаз тасымалдағыштардағы құжаттары үшін – температура +17</w:t>
            </w:r>
            <w:r>
              <w:rPr>
                <w:rFonts w:ascii="Times New Roman"/>
                <w:b w:val="false"/>
                <w:i w:val="false"/>
                <w:color w:val="000000"/>
                <w:vertAlign w:val="superscript"/>
              </w:rPr>
              <w:t>о</w:t>
            </w:r>
            <w:r>
              <w:rPr>
                <w:rFonts w:ascii="Times New Roman"/>
                <w:b w:val="false"/>
                <w:i w:val="false"/>
                <w:color w:val="000000"/>
                <w:sz w:val="20"/>
              </w:rPr>
              <w:t>С – +19</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50-55%;</w:t>
            </w:r>
          </w:p>
          <w:p>
            <w:pPr>
              <w:spacing w:after="20"/>
              <w:ind w:left="20"/>
              <w:jc w:val="both"/>
            </w:pPr>
            <w:r>
              <w:rPr>
                <w:rFonts w:ascii="Times New Roman"/>
                <w:b w:val="false"/>
                <w:i w:val="false"/>
                <w:color w:val="000000"/>
                <w:sz w:val="20"/>
              </w:rPr>
              <w:t>
2) ақпараттың ақ-қара үлдір тасымалдағыштарындағы құжаттар үшін – температура + 15</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40-55%;</w:t>
            </w:r>
          </w:p>
          <w:p>
            <w:pPr>
              <w:spacing w:after="20"/>
              <w:ind w:left="20"/>
              <w:jc w:val="both"/>
            </w:pPr>
            <w:r>
              <w:rPr>
                <w:rFonts w:ascii="Times New Roman"/>
                <w:b w:val="false"/>
                <w:i w:val="false"/>
                <w:color w:val="000000"/>
                <w:sz w:val="20"/>
              </w:rPr>
              <w:t>
3) ақпараттың ақ-қара үлдір тасымалдағыштарындағы құжаттар үшін – температура +2</w:t>
            </w:r>
            <w:r>
              <w:rPr>
                <w:rFonts w:ascii="Times New Roman"/>
                <w:b w:val="false"/>
                <w:i w:val="false"/>
                <w:color w:val="000000"/>
                <w:vertAlign w:val="superscript"/>
              </w:rPr>
              <w:t>о</w:t>
            </w:r>
            <w:r>
              <w:rPr>
                <w:rFonts w:ascii="Times New Roman"/>
                <w:b w:val="false"/>
                <w:i w:val="false"/>
                <w:color w:val="000000"/>
                <w:sz w:val="20"/>
              </w:rPr>
              <w:t>С – +5</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40-55%;</w:t>
            </w:r>
          </w:p>
          <w:p>
            <w:pPr>
              <w:spacing w:after="20"/>
              <w:ind w:left="20"/>
              <w:jc w:val="both"/>
            </w:pPr>
            <w:r>
              <w:rPr>
                <w:rFonts w:ascii="Times New Roman"/>
                <w:b w:val="false"/>
                <w:i w:val="false"/>
                <w:color w:val="000000"/>
                <w:sz w:val="20"/>
              </w:rPr>
              <w:t>
4) магниттік таспадағы және дискілік тасымалдағыштардағы құжаттар үшін – температура +8</w:t>
            </w:r>
            <w:r>
              <w:rPr>
                <w:rFonts w:ascii="Times New Roman"/>
                <w:b w:val="false"/>
                <w:i w:val="false"/>
                <w:color w:val="000000"/>
                <w:vertAlign w:val="superscript"/>
              </w:rPr>
              <w:t>о</w:t>
            </w:r>
            <w:r>
              <w:rPr>
                <w:rFonts w:ascii="Times New Roman"/>
                <w:b w:val="false"/>
                <w:i w:val="false"/>
                <w:color w:val="000000"/>
                <w:sz w:val="20"/>
              </w:rPr>
              <w:t>С-ден +18</w:t>
            </w:r>
            <w:r>
              <w:rPr>
                <w:rFonts w:ascii="Times New Roman"/>
                <w:b w:val="false"/>
                <w:i w:val="false"/>
                <w:color w:val="000000"/>
                <w:vertAlign w:val="superscript"/>
              </w:rPr>
              <w:t>о</w:t>
            </w:r>
            <w:r>
              <w:rPr>
                <w:rFonts w:ascii="Times New Roman"/>
                <w:b w:val="false"/>
                <w:i w:val="false"/>
                <w:color w:val="000000"/>
                <w:sz w:val="20"/>
              </w:rPr>
              <w:t>С дейін, ауаның салыстырмалы ылғалдылығы 45-65%;</w:t>
            </w:r>
          </w:p>
          <w:p>
            <w:pPr>
              <w:spacing w:after="20"/>
              <w:ind w:left="20"/>
              <w:jc w:val="both"/>
            </w:pPr>
            <w:r>
              <w:rPr>
                <w:rFonts w:ascii="Times New Roman"/>
                <w:b w:val="false"/>
                <w:i w:val="false"/>
                <w:color w:val="000000"/>
                <w:sz w:val="20"/>
              </w:rPr>
              <w:t>
5) ақпараттың электрондық тасымалдағыштарындағы құжаттар үшін – температура +15</w:t>
            </w:r>
            <w:r>
              <w:rPr>
                <w:rFonts w:ascii="Times New Roman"/>
                <w:b w:val="false"/>
                <w:i w:val="false"/>
                <w:color w:val="000000"/>
                <w:vertAlign w:val="superscript"/>
              </w:rPr>
              <w:t>о</w:t>
            </w:r>
            <w:r>
              <w:rPr>
                <w:rFonts w:ascii="Times New Roman"/>
                <w:b w:val="false"/>
                <w:i w:val="false"/>
                <w:color w:val="000000"/>
                <w:sz w:val="20"/>
              </w:rPr>
              <w:t>С – +20</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 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архивтердің архив қоймасында құжаттарды архив қоймасынан беру кітабының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уақытша пайдалануға беру кезінде архивтік құжаттарды уақытша пайдалануға беру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 паспорттарының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архивінде құжаттардың құндылығына сараптау нәтижелері бойынша жасалған істер, құжаттар тізімдемелері бойынша құрылымдық бөлімшелерден ұйым архивіне тапсырылған істердің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келісілгеннен кейін ұйым басшысымен және мемлекеттік архивтің, немесе жергілікті атқарушы органның сараптау-тексеру комиссиясымен бекітілген тұрақты сақталатын істер, құжаттар тізімдемесінің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комиссиясының (сараптау комиссиясының) және мемлекеттік архивтің, немесе жергілікті атқарушы органның сараптау-тексеру комиссиясының келісуімен ұйым басшысымен бекітілген жеке құрам бойынша істер тізімдемесінің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келісілгеннен кейін ұйым басшысымен бекітілген уақытша (10 жылдан астам) сақталатын құжаттардың істер тізімдемесінің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тізімдемесіндегі қорытынды жазбаның сақтау бірліктерінің іс жүзінде бар болуына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және мемлекеттік архивтің, немесе жергілікті атқарушы органның Сараптау-тексеру комиссиясымен келісілгеннен кейін ұйым басшысымен бекітілген сақтауға жатпайтын құжаттарды жоюға бөлу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 болуын және жай-күйін тексеру барысында барлық табылмаған архивтік құжаттарды есепке алу карточкаларының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ғылыми-техникалық құжаттаманы (ғылыми-техникалық құжаттама болған жағдайда) тіркеу карточкасының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ғылыми-техникалық құжаттаманың (ғылыми-техникалық құжаттама болған жағдайда) әрбір түрі бойынша (жобалық, конструкторлық, технологиялық, ғылыми-зерттеу, патенттік-лицензиялық) түгендеу кітабының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архивтерде тұрақты сақталатын істердің, құжаттардың тізімдемесінде тақырыптардың жүйеленуінің келесі белгілерге сәйкес келуі:</w:t>
            </w:r>
          </w:p>
          <w:p>
            <w:pPr>
              <w:spacing w:after="20"/>
              <w:ind w:left="20"/>
              <w:jc w:val="both"/>
            </w:pPr>
            <w:r>
              <w:rPr>
                <w:rFonts w:ascii="Times New Roman"/>
                <w:b w:val="false"/>
                <w:i w:val="false"/>
                <w:color w:val="000000"/>
                <w:sz w:val="20"/>
              </w:rPr>
              <w:t>
1) құрылымдық (сақтау бірліктерінің құрылымдық бөлімшелерге жатуына байланысты);</w:t>
            </w:r>
          </w:p>
          <w:p>
            <w:pPr>
              <w:spacing w:after="20"/>
              <w:ind w:left="20"/>
              <w:jc w:val="both"/>
            </w:pPr>
            <w:r>
              <w:rPr>
                <w:rFonts w:ascii="Times New Roman"/>
                <w:b w:val="false"/>
                <w:i w:val="false"/>
                <w:color w:val="000000"/>
                <w:sz w:val="20"/>
              </w:rPr>
              <w:t>
2) хронологиялық (сақтау бірліктерінің кезеңі мен мерзімі бойынша);</w:t>
            </w:r>
          </w:p>
          <w:p>
            <w:pPr>
              <w:spacing w:after="20"/>
              <w:ind w:left="20"/>
              <w:jc w:val="both"/>
            </w:pPr>
            <w:r>
              <w:rPr>
                <w:rFonts w:ascii="Times New Roman"/>
                <w:b w:val="false"/>
                <w:i w:val="false"/>
                <w:color w:val="000000"/>
                <w:sz w:val="20"/>
              </w:rPr>
              <w:t>
3) функционалдық, салалық, тақырыптық, тақырыптық-сұрақтық (сақтау бірліктерінің мазмұнына қатысты ұйымның қызметін, тақырыптар немесе мәселелерді есепке ала отырып); 4) атаулы (іс жүргізудің нысаны бойынша – құжаттың түрлері және әр алуандығы);</w:t>
            </w:r>
          </w:p>
          <w:p>
            <w:pPr>
              <w:spacing w:after="20"/>
              <w:ind w:left="20"/>
              <w:jc w:val="both"/>
            </w:pPr>
            <w:r>
              <w:rPr>
                <w:rFonts w:ascii="Times New Roman"/>
                <w:b w:val="false"/>
                <w:i w:val="false"/>
                <w:color w:val="000000"/>
                <w:sz w:val="20"/>
              </w:rPr>
              <w:t>
5) корреспонденттік (ұйымдар және жеке тұлғалармен хат алмасу барысында сақтау бірліктері түзілген жағдайда);</w:t>
            </w:r>
          </w:p>
          <w:p>
            <w:pPr>
              <w:spacing w:after="20"/>
              <w:ind w:left="20"/>
              <w:jc w:val="both"/>
            </w:pPr>
            <w:r>
              <w:rPr>
                <w:rFonts w:ascii="Times New Roman"/>
                <w:b w:val="false"/>
                <w:i w:val="false"/>
                <w:color w:val="000000"/>
                <w:sz w:val="20"/>
              </w:rPr>
              <w:t>
6) географиялық (құжаттың мазмұнымен, олардың авторымен, корреспонденттерімен байланысты белгілі аумаққа, тұрғылықты жеріне және басқа да географиялық нысандарына сәйкес);</w:t>
            </w:r>
          </w:p>
          <w:p>
            <w:pPr>
              <w:spacing w:after="20"/>
              <w:ind w:left="20"/>
              <w:jc w:val="both"/>
            </w:pPr>
            <w:r>
              <w:rPr>
                <w:rFonts w:ascii="Times New Roman"/>
                <w:b w:val="false"/>
                <w:i w:val="false"/>
                <w:color w:val="000000"/>
                <w:sz w:val="20"/>
              </w:rPr>
              <w:t>
7) авторлық (құжаттардың авторы болып табылатын ұйымдардың атауымен немесе тұлғалардың аты-жөні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газ, су құбыры, кәріз және басқа да магистральдық құбырлардың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архивтік құжаттардың алғашқы қорғау құралдарында (архивтік қораптардың, папкалардың, арнайы қаптардың, пакеттердің және тағы сол сияқты)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стеллаждың топографиялық сілтегіштерінің карточкасының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анықтаманың мәтінінде өзгертулердің, жөндеулердің, түсініктемелердің, негізінде архивтік анықтамалар жасалған архивтік құжаттардың мазмұны бойынша орындаушының өз пікірлерінің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 деңгейіндегі архивтік анықтамалықтың сипаттау мақаласының мазмұнының келесі талаптарға сәйкес келуі:</w:t>
            </w:r>
          </w:p>
          <w:p>
            <w:pPr>
              <w:spacing w:after="20"/>
              <w:ind w:left="20"/>
              <w:jc w:val="both"/>
            </w:pPr>
            <w:r>
              <w:rPr>
                <w:rFonts w:ascii="Times New Roman"/>
                <w:b w:val="false"/>
                <w:i w:val="false"/>
                <w:color w:val="000000"/>
                <w:sz w:val="20"/>
              </w:rPr>
              <w:t>
1) архивтік қордың атауы;</w:t>
            </w:r>
          </w:p>
          <w:p>
            <w:pPr>
              <w:spacing w:after="20"/>
              <w:ind w:left="20"/>
              <w:jc w:val="both"/>
            </w:pPr>
            <w:r>
              <w:rPr>
                <w:rFonts w:ascii="Times New Roman"/>
                <w:b w:val="false"/>
                <w:i w:val="false"/>
                <w:color w:val="000000"/>
                <w:sz w:val="20"/>
              </w:rPr>
              <w:t>
2) архивтік қор туралы анықтамалық деректер;</w:t>
            </w:r>
          </w:p>
          <w:p>
            <w:pPr>
              <w:spacing w:after="20"/>
              <w:ind w:left="20"/>
              <w:jc w:val="both"/>
            </w:pPr>
            <w:r>
              <w:rPr>
                <w:rFonts w:ascii="Times New Roman"/>
                <w:b w:val="false"/>
                <w:i w:val="false"/>
                <w:color w:val="000000"/>
                <w:sz w:val="20"/>
              </w:rPr>
              <w:t>
3) қордың тарихи анықтамасы;</w:t>
            </w:r>
          </w:p>
          <w:p>
            <w:pPr>
              <w:spacing w:after="20"/>
              <w:ind w:left="20"/>
              <w:jc w:val="both"/>
            </w:pPr>
            <w:r>
              <w:rPr>
                <w:rFonts w:ascii="Times New Roman"/>
                <w:b w:val="false"/>
                <w:i w:val="false"/>
                <w:color w:val="000000"/>
                <w:sz w:val="20"/>
              </w:rPr>
              <w:t>
4) архивтік құжаттардың құрамы мен мазмұны туралы аңдатпа;</w:t>
            </w:r>
          </w:p>
          <w:p>
            <w:pPr>
              <w:spacing w:after="20"/>
              <w:ind w:left="20"/>
              <w:jc w:val="both"/>
            </w:pPr>
            <w:r>
              <w:rPr>
                <w:rFonts w:ascii="Times New Roman"/>
                <w:b w:val="false"/>
                <w:i w:val="false"/>
                <w:color w:val="000000"/>
                <w:sz w:val="20"/>
              </w:rPr>
              <w:t>
5) қол жеткізу мен пайдалану шарттары туралы ақпарат;</w:t>
            </w:r>
          </w:p>
          <w:p>
            <w:pPr>
              <w:spacing w:after="20"/>
              <w:ind w:left="20"/>
              <w:jc w:val="both"/>
            </w:pPr>
            <w:r>
              <w:rPr>
                <w:rFonts w:ascii="Times New Roman"/>
                <w:b w:val="false"/>
                <w:i w:val="false"/>
                <w:color w:val="000000"/>
                <w:sz w:val="20"/>
              </w:rPr>
              <w:t>
6) библиография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консультативтік-кеңесші органдардың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істердің, құжаттардың бар-жоғын және жай-күйін жоспарлы түрде 5 жылда бір рет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құжаттардың, электрондық құжаттардың (істердің) жетіспеуі кезінде іздестіруді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09 маусымдағы</w:t>
            </w:r>
            <w:r>
              <w:br/>
            </w:r>
            <w:r>
              <w:rPr>
                <w:rFonts w:ascii="Times New Roman"/>
                <w:b w:val="false"/>
                <w:i w:val="false"/>
                <w:color w:val="000000"/>
                <w:sz w:val="20"/>
              </w:rPr>
              <w:t>№ 172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14 тамыздағы</w:t>
            </w:r>
            <w:r>
              <w:br/>
            </w:r>
            <w:r>
              <w:rPr>
                <w:rFonts w:ascii="Times New Roman"/>
                <w:b w:val="false"/>
                <w:i w:val="false"/>
                <w:color w:val="000000"/>
                <w:sz w:val="20"/>
              </w:rPr>
              <w:t>№ 301 бірлескен бұйрығына</w:t>
            </w:r>
            <w:r>
              <w:br/>
            </w:r>
            <w:r>
              <w:rPr>
                <w:rFonts w:ascii="Times New Roman"/>
                <w:b w:val="false"/>
                <w:i w:val="false"/>
                <w:color w:val="000000"/>
                <w:sz w:val="20"/>
              </w:rPr>
              <w:t>2-қосымша</w:t>
            </w:r>
          </w:p>
        </w:tc>
      </w:tr>
    </w:tbl>
    <w:bookmarkStart w:name="z40" w:id="103"/>
    <w:p>
      <w:pPr>
        <w:spacing w:after="0"/>
        <w:ind w:left="0"/>
        <w:jc w:val="left"/>
      </w:pPr>
      <w:r>
        <w:rPr>
          <w:rFonts w:ascii="Times New Roman"/>
          <w:b/>
          <w:i w:val="false"/>
          <w:color w:val="000000"/>
        </w:rPr>
        <w:t xml:space="preserve"> Мемлекеттік және жергілікті атқарушы органдарды қоспағанда, Қазақстан Республикасы Ұлттық архивінің, орталық мемлекеттік архивтердің және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сақталуының тәуекел дәрежесін бағалау өлшемшарттары</w:t>
      </w:r>
    </w:p>
    <w:bookmarkEnd w:id="103"/>
    <w:p>
      <w:pPr>
        <w:spacing w:after="0"/>
        <w:ind w:left="0"/>
        <w:jc w:val="both"/>
      </w:pPr>
      <w:r>
        <w:rPr>
          <w:rFonts w:ascii="Times New Roman"/>
          <w:b w:val="false"/>
          <w:i w:val="false"/>
          <w:color w:val="ff0000"/>
          <w:sz w:val="28"/>
        </w:rPr>
        <w:t xml:space="preserve">
      Ескерту. Тақырып жаңа редакцияда - ҚР Мәдениет және спорт министрінің 24.05.2023 № 128 және ҚР Ұлттық экономика министрінің 24.05.2023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Ескерту. 2-қосымша жаңа редакцияда – ҚР Мәдениет және спорт министрінің м.а. 01.12.2022 </w:t>
      </w:r>
      <w:r>
        <w:rPr>
          <w:rFonts w:ascii="Times New Roman"/>
          <w:b w:val="false"/>
          <w:i w:val="false"/>
          <w:color w:val="000000"/>
          <w:sz w:val="28"/>
        </w:rPr>
        <w:t>№ 347</w:t>
      </w:r>
      <w:r>
        <w:rPr>
          <w:rFonts w:ascii="Times New Roman"/>
          <w:b w:val="false"/>
          <w:i w:val="false"/>
          <w:color w:val="000000"/>
          <w:sz w:val="28"/>
        </w:rPr>
        <w:t xml:space="preserve"> және ҚР Ұлттық экономика министрінің 01.12.2022 № 114 (01.01.2023 бастап қолданысқа енгізіледі) бірлескен бұйрығымен.</w:t>
      </w:r>
    </w:p>
    <w:bookmarkStart w:name="z88" w:id="104"/>
    <w:p>
      <w:pPr>
        <w:spacing w:after="0"/>
        <w:ind w:left="0"/>
        <w:jc w:val="left"/>
      </w:pPr>
      <w:r>
        <w:rPr>
          <w:rFonts w:ascii="Times New Roman"/>
          <w:b/>
          <w:i w:val="false"/>
          <w:color w:val="000000"/>
        </w:rPr>
        <w:t xml:space="preserve"> 1-тарау. Жалпы ережелер</w:t>
      </w:r>
    </w:p>
    <w:bookmarkEnd w:id="104"/>
    <w:bookmarkStart w:name="z188" w:id="105"/>
    <w:p>
      <w:pPr>
        <w:spacing w:after="0"/>
        <w:ind w:left="0"/>
        <w:jc w:val="both"/>
      </w:pPr>
      <w:r>
        <w:rPr>
          <w:rFonts w:ascii="Times New Roman"/>
          <w:b w:val="false"/>
          <w:i w:val="false"/>
          <w:color w:val="000000"/>
          <w:sz w:val="28"/>
        </w:rPr>
        <w:t xml:space="preserve">
      1. Мемлекеттік және жергілікті атқарушы органдарды қоспағанда, осы Қазақстан Республикасы Ұлттық архивінің, орталық мемлекеттік архивтер мен мемлекеттік архивтерді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сақталуы тұрғысынан тәуекел дәрежесін бағалау өлшемшарттары (бұдан әрі – Өлшемшарттар) Қазақстан Республикасының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 цифрлық қолтаңба туралы</w:t>
      </w:r>
      <w:r>
        <w:rPr>
          <w:rFonts w:ascii="Times New Roman"/>
          <w:b w:val="false"/>
          <w:i w:val="false"/>
          <w:color w:val="000000"/>
          <w:sz w:val="28"/>
        </w:rPr>
        <w:t xml:space="preserve">" Заңдарына,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Ұлттық экономика министрінің міндетін атқарушының 2018 жылғы 31 шілдедегі № 3 "Тексеру парағының нысанын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Қазақстан Республикасы Ұлттық экономика министрінің міндетін атқарушының 2022 жылғы 22 маусымдағы № </w:t>
      </w:r>
      <w:r>
        <w:rPr>
          <w:rFonts w:ascii="Times New Roman"/>
          <w:b w:val="false"/>
          <w:i w:val="false"/>
          <w:color w:val="000000"/>
          <w:sz w:val="28"/>
        </w:rPr>
        <w:t>48</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бақылау субъектілерін тәуекел дәрежелеріне жатқызуға және бақылау субъектісіне (объектісіне) бару арқылы профилактикалық бақылау (бұдан әрі – профилактикалық бақылау) жүргізу кезінде бақылау субъектілерін іріктеу үшін әзірленді.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24.05.2023 № 128 және ҚР Ұлттық экономика министрінің 24.05.2023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189" w:id="106"/>
    <w:p>
      <w:pPr>
        <w:spacing w:after="0"/>
        <w:ind w:left="0"/>
        <w:jc w:val="both"/>
      </w:pPr>
      <w:r>
        <w:rPr>
          <w:rFonts w:ascii="Times New Roman"/>
          <w:b w:val="false"/>
          <w:i w:val="false"/>
          <w:color w:val="000000"/>
          <w:sz w:val="28"/>
        </w:rPr>
        <w:t xml:space="preserve">
      2. Осы Өлшемшарттарда мынадай ұғымдар пайдаланылады: </w:t>
      </w:r>
    </w:p>
    <w:bookmarkEnd w:id="106"/>
    <w:bookmarkStart w:name="z221" w:id="107"/>
    <w:p>
      <w:pPr>
        <w:spacing w:after="0"/>
        <w:ind w:left="0"/>
        <w:jc w:val="both"/>
      </w:pPr>
      <w:r>
        <w:rPr>
          <w:rFonts w:ascii="Times New Roman"/>
          <w:b w:val="false"/>
          <w:i w:val="false"/>
          <w:color w:val="000000"/>
          <w:sz w:val="28"/>
        </w:rPr>
        <w:t>
      1) балл – тәуекелді есептеудің сандық өлшемі;</w:t>
      </w:r>
    </w:p>
    <w:bookmarkEnd w:id="107"/>
    <w:bookmarkStart w:name="z222" w:id="108"/>
    <w:p>
      <w:pPr>
        <w:spacing w:after="0"/>
        <w:ind w:left="0"/>
        <w:jc w:val="both"/>
      </w:pPr>
      <w:r>
        <w:rPr>
          <w:rFonts w:ascii="Times New Roman"/>
          <w:b w:val="false"/>
          <w:i w:val="false"/>
          <w:color w:val="000000"/>
          <w:sz w:val="28"/>
        </w:rPr>
        <w:t>
      2) болмашы бұзушылық – бірыңғай нормативтік-анықтамалық ақпаратты пайдалану тәртібіне, ұйымдардың электрондық құжат айналымы жүйесіндегі электрондық және қағаз құжаттардың ара қатынасына қатысты талаптарды бұзу;</w:t>
      </w:r>
    </w:p>
    <w:bookmarkEnd w:id="108"/>
    <w:bookmarkStart w:name="z223" w:id="109"/>
    <w:p>
      <w:pPr>
        <w:spacing w:after="0"/>
        <w:ind w:left="0"/>
        <w:jc w:val="both"/>
      </w:pPr>
      <w:r>
        <w:rPr>
          <w:rFonts w:ascii="Times New Roman"/>
          <w:b w:val="false"/>
          <w:i w:val="false"/>
          <w:color w:val="000000"/>
          <w:sz w:val="28"/>
        </w:rPr>
        <w:t>
      3) деректерді қалыпқа келтіру – әртүрлі шәкілдерде өлшенген мәндерді шартты түрде жалпы шәкілге келтіруді көздейтін статистикалық рәсім;</w:t>
      </w:r>
    </w:p>
    <w:bookmarkEnd w:id="109"/>
    <w:bookmarkStart w:name="z224" w:id="110"/>
    <w:p>
      <w:pPr>
        <w:spacing w:after="0"/>
        <w:ind w:left="0"/>
        <w:jc w:val="both"/>
      </w:pPr>
      <w:r>
        <w:rPr>
          <w:rFonts w:ascii="Times New Roman"/>
          <w:b w:val="false"/>
          <w:i w:val="false"/>
          <w:color w:val="000000"/>
          <w:sz w:val="28"/>
        </w:rPr>
        <w:t>
      4) елеулі бұзушылық – электрондық құжат айналымы жүйесінің функционалына, электрондық құжаттардың деректемелік бөлігіне электрондық құжаттардың сақтау мерзімдеріне және олардың электрондық тіркеу бақылау карточкаларына, электрондық құжат айналымын пайдалану тәртібіне қойылатын талаптарды бұзу;</w:t>
      </w:r>
    </w:p>
    <w:bookmarkEnd w:id="110"/>
    <w:bookmarkStart w:name="z225" w:id="111"/>
    <w:p>
      <w:pPr>
        <w:spacing w:after="0"/>
        <w:ind w:left="0"/>
        <w:jc w:val="both"/>
      </w:pPr>
      <w:r>
        <w:rPr>
          <w:rFonts w:ascii="Times New Roman"/>
          <w:b w:val="false"/>
          <w:i w:val="false"/>
          <w:color w:val="000000"/>
          <w:sz w:val="28"/>
        </w:rPr>
        <w:t>
      5) өрескел бұзушылық – электрондық құжаттардың заңсыз жойылуына (жоғалуына), зақымдалуына, қолдан жасалуына әкелген немесе әкелуі мүмкін электрондық құжат және электрондық архивтер саласындағы нормативтік құқықтық актілермен белгіленген талаптарды (бұдан әрі – талаптар) бұзу;</w:t>
      </w:r>
    </w:p>
    <w:bookmarkEnd w:id="111"/>
    <w:bookmarkStart w:name="z226" w:id="112"/>
    <w:p>
      <w:pPr>
        <w:spacing w:after="0"/>
        <w:ind w:left="0"/>
        <w:jc w:val="both"/>
      </w:pPr>
      <w:r>
        <w:rPr>
          <w:rFonts w:ascii="Times New Roman"/>
          <w:b w:val="false"/>
          <w:i w:val="false"/>
          <w:color w:val="000000"/>
          <w:sz w:val="28"/>
        </w:rPr>
        <w:t>
      6)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12"/>
    <w:bookmarkStart w:name="z227" w:id="113"/>
    <w:p>
      <w:pPr>
        <w:spacing w:after="0"/>
        <w:ind w:left="0"/>
        <w:jc w:val="both"/>
      </w:pPr>
      <w:r>
        <w:rPr>
          <w:rFonts w:ascii="Times New Roman"/>
          <w:b w:val="false"/>
          <w:i w:val="false"/>
          <w:color w:val="000000"/>
          <w:sz w:val="28"/>
        </w:rPr>
        <w:t>
      7) тәуекел дәрежесін бағалау өлшемшарттары – бақылау субъектісінің тікелей қызметіне, салалық даму ерекшеліктеріне және осы дамуға әсер ететін факторларға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13"/>
    <w:bookmarkStart w:name="z228" w:id="114"/>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14"/>
    <w:bookmarkStart w:name="z229" w:id="115"/>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15"/>
    <w:bookmarkStart w:name="z230" w:id="116"/>
    <w:p>
      <w:pPr>
        <w:spacing w:after="0"/>
        <w:ind w:left="0"/>
        <w:jc w:val="both"/>
      </w:pPr>
      <w:r>
        <w:rPr>
          <w:rFonts w:ascii="Times New Roman"/>
          <w:b w:val="false"/>
          <w:i w:val="false"/>
          <w:color w:val="000000"/>
          <w:sz w:val="28"/>
        </w:rPr>
        <w:t>
      10)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бару арқылы профилактикалық бақылаудан босату процесі;</w:t>
      </w:r>
    </w:p>
    <w:bookmarkEnd w:id="116"/>
    <w:bookmarkStart w:name="z231" w:id="117"/>
    <w:p>
      <w:pPr>
        <w:spacing w:after="0"/>
        <w:ind w:left="0"/>
        <w:jc w:val="both"/>
      </w:pPr>
      <w:r>
        <w:rPr>
          <w:rFonts w:ascii="Times New Roman"/>
          <w:b w:val="false"/>
          <w:i w:val="false"/>
          <w:color w:val="000000"/>
          <w:sz w:val="28"/>
        </w:rPr>
        <w:t>
      11)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bookmarkEnd w:id="117"/>
    <w:bookmarkStart w:name="z232" w:id="118"/>
    <w:p>
      <w:pPr>
        <w:spacing w:after="0"/>
        <w:ind w:left="0"/>
        <w:jc w:val="both"/>
      </w:pPr>
      <w:r>
        <w:rPr>
          <w:rFonts w:ascii="Times New Roman"/>
          <w:b w:val="false"/>
          <w:i w:val="false"/>
          <w:color w:val="000000"/>
          <w:sz w:val="28"/>
        </w:rPr>
        <w:t xml:space="preserve">
      12)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24.05.2023 № 128 және ҚР Ұлттық экономика министрінің 24.05.2023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122" w:id="119"/>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бақылаудың еселігін бақылау органдары жоғары және орташа тәуекел дәрежесіне жатқызылған бақылау субъектілеріне (объектілеріне) қатысты жылына екі реттен жиі емес айқындайды.</w:t>
      </w:r>
    </w:p>
    <w:bookmarkEnd w:id="119"/>
    <w:bookmarkStart w:name="z123" w:id="120"/>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бақылауды тағайындау үшін мемлекеттік органның бірінші басшысы бекіткен бақылау субъектісіне (объектісіне) бару арқылы профилактикалық бақылауды жүргізудің жартыжылдық тізімі негіз болып табылады.</w:t>
      </w:r>
    </w:p>
    <w:bookmarkEnd w:id="120"/>
    <w:bookmarkStart w:name="z124" w:id="121"/>
    <w:p>
      <w:pPr>
        <w:spacing w:after="0"/>
        <w:ind w:left="0"/>
        <w:jc w:val="both"/>
      </w:pPr>
      <w:r>
        <w:rPr>
          <w:rFonts w:ascii="Times New Roman"/>
          <w:b w:val="false"/>
          <w:i w:val="false"/>
          <w:color w:val="000000"/>
          <w:sz w:val="28"/>
        </w:rPr>
        <w:t>
      5. Бақылау субъектісіне (объектісіне) бара отырып, профилактикалық бақылау тізімдері субъективті өлшемшарттары бойынша тәуекел дәрежесінің ең жоғары көрсеткіші бар бақылау субъектісінің басымдығы ескеріле отырып жасалады.</w:t>
      </w:r>
    </w:p>
    <w:bookmarkEnd w:id="121"/>
    <w:bookmarkStart w:name="z233" w:id="122"/>
    <w:p>
      <w:pPr>
        <w:spacing w:after="0"/>
        <w:ind w:left="0"/>
        <w:jc w:val="both"/>
      </w:pPr>
      <w:r>
        <w:rPr>
          <w:rFonts w:ascii="Times New Roman"/>
          <w:b w:val="false"/>
          <w:i w:val="false"/>
          <w:color w:val="000000"/>
          <w:sz w:val="28"/>
        </w:rPr>
        <w:t xml:space="preserve">
      5-1. Кодекстің 141-бабының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субъектісіне (объектісіне) бару арқылы профилактикалық бақылау және (немесе) талаптарға сәйкестігіне тексеру жүргізу үшін қолданылатын тәуекел дәрежесін бағалау өлшемшарттары мен тексеру парақтары реттеуші мемлекеттік органдардың,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5-1-тармақпен толықтырылды - ҚР Мәдениет және спорт министрінің 24.05.2023 № 128 және ҚР Ұлттық экономика министрінің 24.05.2023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125" w:id="123"/>
    <w:p>
      <w:pPr>
        <w:spacing w:after="0"/>
        <w:ind w:left="0"/>
        <w:jc w:val="left"/>
      </w:pPr>
      <w:r>
        <w:rPr>
          <w:rFonts w:ascii="Times New Roman"/>
          <w:b/>
          <w:i w:val="false"/>
          <w:color w:val="000000"/>
        </w:rPr>
        <w:t xml:space="preserve"> 2-тарау. Бақылау субъектілерінің (объектілерінің) біліктілік талаптарына сәйкестігіне тексеру және профилактикалық бақылау жүргізу кезінде тәуекелдерді бағалау және басқару жүйесін қалыптастыру тәртібі</w:t>
      </w:r>
    </w:p>
    <w:bookmarkEnd w:id="123"/>
    <w:bookmarkStart w:name="z126" w:id="124"/>
    <w:p>
      <w:pPr>
        <w:spacing w:after="0"/>
        <w:ind w:left="0"/>
        <w:jc w:val="both"/>
      </w:pPr>
      <w:r>
        <w:rPr>
          <w:rFonts w:ascii="Times New Roman"/>
          <w:b w:val="false"/>
          <w:i w:val="false"/>
          <w:color w:val="000000"/>
          <w:sz w:val="28"/>
        </w:rPr>
        <w:t>
      6. Бақылау субъектісіне (объектісіне) бару арқылы профилактикалық бақылауды жүзеге асыру кезінде бақылау субъектілерін (объектілерін) мынадай тәуекел дәрежелерінің біріне (бұдан әрі – тәуекел дәрежелері) жатқызады:</w:t>
      </w:r>
    </w:p>
    <w:bookmarkEnd w:id="124"/>
    <w:bookmarkStart w:name="z127" w:id="125"/>
    <w:p>
      <w:pPr>
        <w:spacing w:after="0"/>
        <w:ind w:left="0"/>
        <w:jc w:val="both"/>
      </w:pPr>
      <w:r>
        <w:rPr>
          <w:rFonts w:ascii="Times New Roman"/>
          <w:b w:val="false"/>
          <w:i w:val="false"/>
          <w:color w:val="000000"/>
          <w:sz w:val="28"/>
        </w:rPr>
        <w:t>
      1) жоғары тәуекел;</w:t>
      </w:r>
    </w:p>
    <w:bookmarkEnd w:id="125"/>
    <w:bookmarkStart w:name="z128" w:id="126"/>
    <w:p>
      <w:pPr>
        <w:spacing w:after="0"/>
        <w:ind w:left="0"/>
        <w:jc w:val="both"/>
      </w:pPr>
      <w:r>
        <w:rPr>
          <w:rFonts w:ascii="Times New Roman"/>
          <w:b w:val="false"/>
          <w:i w:val="false"/>
          <w:color w:val="000000"/>
          <w:sz w:val="28"/>
        </w:rPr>
        <w:t>
      2) орташа тәуекел;</w:t>
      </w:r>
    </w:p>
    <w:bookmarkEnd w:id="126"/>
    <w:bookmarkStart w:name="z129" w:id="127"/>
    <w:p>
      <w:pPr>
        <w:spacing w:after="0"/>
        <w:ind w:left="0"/>
        <w:jc w:val="both"/>
      </w:pPr>
      <w:r>
        <w:rPr>
          <w:rFonts w:ascii="Times New Roman"/>
          <w:b w:val="false"/>
          <w:i w:val="false"/>
          <w:color w:val="000000"/>
          <w:sz w:val="28"/>
        </w:rPr>
        <w:t>
      3) төмен тәуекел.</w:t>
      </w:r>
    </w:p>
    <w:bookmarkEnd w:id="127"/>
    <w:bookmarkStart w:name="z130" w:id="128"/>
    <w:p>
      <w:pPr>
        <w:spacing w:after="0"/>
        <w:ind w:left="0"/>
        <w:jc w:val="both"/>
      </w:pPr>
      <w:r>
        <w:rPr>
          <w:rFonts w:ascii="Times New Roman"/>
          <w:b w:val="false"/>
          <w:i w:val="false"/>
          <w:color w:val="000000"/>
          <w:sz w:val="28"/>
        </w:rPr>
        <w:t>
      7. Осы Өлшемшарттардың 3-тарауына сәйкес субъективті өлшемшарттар бойынша тәуекел дәрежесінің жалпы көрсеткішін есептеу тәртібіне сәйкес қолданылатын ақпарат көздерінің басымдығын негізге ала отырып, 0-ден 100-ге дейінгі шкала бойынша субъективті өлшемшарттар бойынша тәуекел дәрежесінің жалпы көрсеткіші есептеледі.</w:t>
      </w:r>
    </w:p>
    <w:bookmarkEnd w:id="128"/>
    <w:bookmarkStart w:name="z131" w:id="129"/>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bookmarkEnd w:id="129"/>
    <w:bookmarkStart w:name="z132" w:id="130"/>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алғанда;</w:t>
      </w:r>
    </w:p>
    <w:bookmarkEnd w:id="130"/>
    <w:bookmarkStart w:name="z133" w:id="131"/>
    <w:p>
      <w:pPr>
        <w:spacing w:after="0"/>
        <w:ind w:left="0"/>
        <w:jc w:val="both"/>
      </w:pPr>
      <w:r>
        <w:rPr>
          <w:rFonts w:ascii="Times New Roman"/>
          <w:b w:val="false"/>
          <w:i w:val="false"/>
          <w:color w:val="000000"/>
          <w:sz w:val="28"/>
        </w:rPr>
        <w:t>
      2) тәуекелдің орташа дәрежесіне – тәуекел дәрежесінің көрсеткіші 31-ден 70-ке дейін қоса алғанда;</w:t>
      </w:r>
    </w:p>
    <w:bookmarkEnd w:id="131"/>
    <w:bookmarkStart w:name="z134" w:id="132"/>
    <w:p>
      <w:pPr>
        <w:spacing w:after="0"/>
        <w:ind w:left="0"/>
        <w:jc w:val="both"/>
      </w:pPr>
      <w:r>
        <w:rPr>
          <w:rFonts w:ascii="Times New Roman"/>
          <w:b w:val="false"/>
          <w:i w:val="false"/>
          <w:color w:val="000000"/>
          <w:sz w:val="28"/>
        </w:rPr>
        <w:t>
      3) тәуекел төмен дәрежесіне – тәуекел дәрежесінің көрсеткіші 0-ден 30-ға дейін қоса алғанда.</w:t>
      </w:r>
    </w:p>
    <w:bookmarkEnd w:id="132"/>
    <w:bookmarkStart w:name="z135" w:id="133"/>
    <w:p>
      <w:pPr>
        <w:spacing w:after="0"/>
        <w:ind w:left="0"/>
        <w:jc w:val="both"/>
      </w:pPr>
      <w:r>
        <w:rPr>
          <w:rFonts w:ascii="Times New Roman"/>
          <w:b w:val="false"/>
          <w:i w:val="false"/>
          <w:color w:val="000000"/>
          <w:sz w:val="28"/>
        </w:rPr>
        <w:t>
      Тәуекелдің жоғары, орташа және төмен дәрежелеріне жатқызылған бақылау субъектілері (объектілері) үшін талаптарға сәйкестігіне тексерулер, бақылау субъектісіне (объектісіне) бара отырып профилактикалық бақылау және жоспардан тыс тексерулер жүргізіледі.</w:t>
      </w:r>
    </w:p>
    <w:bookmarkEnd w:id="133"/>
    <w:bookmarkStart w:name="z136" w:id="134"/>
    <w:p>
      <w:pPr>
        <w:spacing w:after="0"/>
        <w:ind w:left="0"/>
        <w:jc w:val="both"/>
      </w:pPr>
      <w:r>
        <w:rPr>
          <w:rFonts w:ascii="Times New Roman"/>
          <w:b w:val="false"/>
          <w:i w:val="false"/>
          <w:color w:val="000000"/>
          <w:sz w:val="28"/>
        </w:rPr>
        <w:t>
      8. Бақылау субъектілерінің (объектілерінің) профилактикалық бақылау жүргізу үшін тәуекел дәрежесін ағалау өлшемшарттары объективті және субъективті өлшемшарттарды айқындау арқылы қалыптастырылады.</w:t>
      </w:r>
    </w:p>
    <w:bookmarkEnd w:id="134"/>
    <w:bookmarkStart w:name="z137" w:id="135"/>
    <w:p>
      <w:pPr>
        <w:spacing w:after="0"/>
        <w:ind w:left="0"/>
        <w:jc w:val="left"/>
      </w:pPr>
      <w:r>
        <w:rPr>
          <w:rFonts w:ascii="Times New Roman"/>
          <w:b/>
          <w:i w:val="false"/>
          <w:color w:val="000000"/>
        </w:rPr>
        <w:t xml:space="preserve"> 3-тарау. Объективті өлшемшарттар</w:t>
      </w:r>
    </w:p>
    <w:bookmarkEnd w:id="135"/>
    <w:bookmarkStart w:name="z138" w:id="136"/>
    <w:p>
      <w:pPr>
        <w:spacing w:after="0"/>
        <w:ind w:left="0"/>
        <w:jc w:val="both"/>
      </w:pPr>
      <w:r>
        <w:rPr>
          <w:rFonts w:ascii="Times New Roman"/>
          <w:b w:val="false"/>
          <w:i w:val="false"/>
          <w:color w:val="000000"/>
          <w:sz w:val="28"/>
        </w:rPr>
        <w:t>
      9. Бақылау субъектілерін тәуекел дәрежесіне жатқызу бақылау субъектілерінің Ұлттық архив қоры (бұдан әрі – ҰАҚ) құжаттарын жоюға (жоғалтуға), зақымдауға, қолдан жасауға әкелуі мүмкін ҰАҚ электрондық құжаттарын және басқа да архивтік құжаттарды сақтауды қамтамасыз етумен байланысты қызметі нәтижесінде жеке және заңды тұлғалардың заңды мүдделеріне, мемлекеттің мүліктік мүдделеріне зиян келтіру ықтималдығына қарай жүзеге асырылады.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24.05.2023 № 128 және ҚР Ұлттық экономика министрінің 24.05.2023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139" w:id="137"/>
    <w:p>
      <w:pPr>
        <w:spacing w:after="0"/>
        <w:ind w:left="0"/>
        <w:jc w:val="both"/>
      </w:pPr>
      <w:r>
        <w:rPr>
          <w:rFonts w:ascii="Times New Roman"/>
          <w:b w:val="false"/>
          <w:i w:val="false"/>
          <w:color w:val="000000"/>
          <w:sz w:val="28"/>
        </w:rPr>
        <w:t xml:space="preserve">
      10. Объективті өлшемшарттар бойынша </w:t>
      </w:r>
    </w:p>
    <w:bookmarkEnd w:id="137"/>
    <w:bookmarkStart w:name="z234" w:id="138"/>
    <w:p>
      <w:pPr>
        <w:spacing w:after="0"/>
        <w:ind w:left="0"/>
        <w:jc w:val="both"/>
      </w:pPr>
      <w:r>
        <w:rPr>
          <w:rFonts w:ascii="Times New Roman"/>
          <w:b w:val="false"/>
          <w:i w:val="false"/>
          <w:color w:val="000000"/>
          <w:sz w:val="28"/>
        </w:rPr>
        <w:t>
      тәуекелдің жоғары дәрежесіне:</w:t>
      </w:r>
    </w:p>
    <w:bookmarkEnd w:id="138"/>
    <w:bookmarkStart w:name="z235" w:id="139"/>
    <w:p>
      <w:pPr>
        <w:spacing w:after="0"/>
        <w:ind w:left="0"/>
        <w:jc w:val="both"/>
      </w:pPr>
      <w:r>
        <w:rPr>
          <w:rFonts w:ascii="Times New Roman"/>
          <w:b w:val="false"/>
          <w:i w:val="false"/>
          <w:color w:val="000000"/>
          <w:sz w:val="28"/>
        </w:rPr>
        <w:t>
      1) қызметінде ҰАҚ құжаттары және электрондық құжат айналымын ұйымдастыру үшін мемлекеттік органдардың электрондық құжат айналымы жүйесін (бұдан әрі – ЭҚЖ) пайдаланатын басқа да мұрағат құжаттары немесе қызметінде ҰАҚ құжаттары қалыптастырылатын мемлекеттік заңды тұлғалар қалыптастырылатын мемлекеттік және жергілікті атқарушы органдарды қоспағанда, Қазақстан Республикасының Ұлттық архивін, орталық мемлекеттік архивтерді және мемлекеттік архивтерді жинақтау көздері және ЭҚЖ пайдаланатын басқа да архивтік құжаттар</w:t>
      </w:r>
    </w:p>
    <w:bookmarkEnd w:id="139"/>
    <w:bookmarkStart w:name="z236" w:id="140"/>
    <w:p>
      <w:pPr>
        <w:spacing w:after="0"/>
        <w:ind w:left="0"/>
        <w:jc w:val="both"/>
      </w:pPr>
      <w:r>
        <w:rPr>
          <w:rFonts w:ascii="Times New Roman"/>
          <w:b w:val="false"/>
          <w:i w:val="false"/>
          <w:color w:val="000000"/>
          <w:sz w:val="28"/>
        </w:rPr>
        <w:t>
      тәуекелдің орташа дәрежесіне:</w:t>
      </w:r>
    </w:p>
    <w:bookmarkEnd w:id="140"/>
    <w:bookmarkStart w:name="z237" w:id="141"/>
    <w:p>
      <w:pPr>
        <w:spacing w:after="0"/>
        <w:ind w:left="0"/>
        <w:jc w:val="both"/>
      </w:pPr>
      <w:r>
        <w:rPr>
          <w:rFonts w:ascii="Times New Roman"/>
          <w:b w:val="false"/>
          <w:i w:val="false"/>
          <w:color w:val="000000"/>
          <w:sz w:val="28"/>
        </w:rPr>
        <w:t>
      1) ЭҚЖ пайдаланатын, қызметінде ҰАҚ құжаттары және басқа да архивтік құжаттар қалыптастырылатын мемлекеттік органдар мен жергілікті атқарушы органдарға ведомстволық бағынысты заңды тұлғалар;</w:t>
      </w:r>
    </w:p>
    <w:bookmarkEnd w:id="141"/>
    <w:bookmarkStart w:name="z238" w:id="142"/>
    <w:p>
      <w:pPr>
        <w:spacing w:after="0"/>
        <w:ind w:left="0"/>
        <w:jc w:val="both"/>
      </w:pPr>
      <w:r>
        <w:rPr>
          <w:rFonts w:ascii="Times New Roman"/>
          <w:b w:val="false"/>
          <w:i w:val="false"/>
          <w:color w:val="000000"/>
          <w:sz w:val="28"/>
        </w:rPr>
        <w:t>
      тәуекелдің төменгі дәрежесіне:</w:t>
      </w:r>
    </w:p>
    <w:bookmarkEnd w:id="142"/>
    <w:bookmarkStart w:name="z239" w:id="143"/>
    <w:p>
      <w:pPr>
        <w:spacing w:after="0"/>
        <w:ind w:left="0"/>
        <w:jc w:val="both"/>
      </w:pPr>
      <w:r>
        <w:rPr>
          <w:rFonts w:ascii="Times New Roman"/>
          <w:b w:val="false"/>
          <w:i w:val="false"/>
          <w:color w:val="000000"/>
          <w:sz w:val="28"/>
        </w:rPr>
        <w:t>
      1) ЭҚЖ пайдаланатын, қызметінде ҰАҚ құжаттары қалыптастырылатын мемлекеттік емес заңды тұлғалар.</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24.05.2023 № 128 және ҚР Ұлттық экономика министрінің 24.05.2023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147" w:id="144"/>
    <w:p>
      <w:pPr>
        <w:spacing w:after="0"/>
        <w:ind w:left="0"/>
        <w:jc w:val="both"/>
      </w:pPr>
      <w:r>
        <w:rPr>
          <w:rFonts w:ascii="Times New Roman"/>
          <w:b w:val="false"/>
          <w:i w:val="false"/>
          <w:color w:val="000000"/>
          <w:sz w:val="28"/>
        </w:rPr>
        <w:t>
      11. Объективті өлшемшарттар бойынша жоғары және орташа тәуекел дәрежесіне жатқызылған бақылау субъектілеріне қатысты бақылау субъектісіне бару арқылы профилактикалық бақылауды жүргізу мақсатында субъективті өлшемшарттар қолданылады.</w:t>
      </w:r>
    </w:p>
    <w:bookmarkEnd w:id="144"/>
    <w:bookmarkStart w:name="z148" w:id="145"/>
    <w:p>
      <w:pPr>
        <w:spacing w:after="0"/>
        <w:ind w:left="0"/>
        <w:jc w:val="left"/>
      </w:pPr>
      <w:r>
        <w:rPr>
          <w:rFonts w:ascii="Times New Roman"/>
          <w:b/>
          <w:i w:val="false"/>
          <w:color w:val="000000"/>
        </w:rPr>
        <w:t xml:space="preserve"> 4-тарау. Субъективті өлшемшарттар</w:t>
      </w:r>
    </w:p>
    <w:bookmarkEnd w:id="145"/>
    <w:bookmarkStart w:name="z149" w:id="146"/>
    <w:p>
      <w:pPr>
        <w:spacing w:after="0"/>
        <w:ind w:left="0"/>
        <w:jc w:val="both"/>
      </w:pPr>
      <w:r>
        <w:rPr>
          <w:rFonts w:ascii="Times New Roman"/>
          <w:b w:val="false"/>
          <w:i w:val="false"/>
          <w:color w:val="000000"/>
          <w:sz w:val="28"/>
        </w:rPr>
        <w:t>
      12. Субъективті өлшемшарттар мемлекеттік және жергілікті атқарушы органдарды қоспағанда, Қазақстан Республикасы Ұлттық архивінің, орталық мемлекеттік архивтер мен мемлекеттік архивтерді жинақтау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талаптардың сақталуы бойынша Қазақстан Республикасы заңнамасының талаптарының (бұдан әрі – талаптар) негізінде жасалған және олар өрескел, елеулі, болмашы болып үш дәрежеге бөлініп, тексеру парақтарында көрсетіліп, осы Өлшемшарттардың қосымшасында келтірілген.</w:t>
      </w:r>
    </w:p>
    <w:bookmarkEnd w:id="146"/>
    <w:p>
      <w:pPr>
        <w:spacing w:after="0"/>
        <w:ind w:left="0"/>
        <w:jc w:val="both"/>
      </w:pPr>
      <w:r>
        <w:rPr>
          <w:rFonts w:ascii="Times New Roman"/>
          <w:b w:val="false"/>
          <w:i w:val="false"/>
          <w:color w:val="000000"/>
          <w:sz w:val="28"/>
        </w:rPr>
        <w:t xml:space="preserve">
      Өрескел дәрежеге Қазақстан Республикасының Әкімшілік құқық бұзушылық туралы Кодексінің </w:t>
      </w:r>
      <w:r>
        <w:rPr>
          <w:rFonts w:ascii="Times New Roman"/>
          <w:b w:val="false"/>
          <w:i w:val="false"/>
          <w:color w:val="000000"/>
          <w:sz w:val="28"/>
        </w:rPr>
        <w:t>509-бабы</w:t>
      </w:r>
      <w:r>
        <w:rPr>
          <w:rFonts w:ascii="Times New Roman"/>
          <w:b w:val="false"/>
          <w:i w:val="false"/>
          <w:color w:val="000000"/>
          <w:sz w:val="28"/>
        </w:rPr>
        <w:t xml:space="preserve"> қолданылатын ҰАҚ құжаттарын жою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спорт министрінің 24.05.2023 № 128 және ҚР Ұлттық экономика министрінің 24.05.2023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150" w:id="147"/>
    <w:p>
      <w:pPr>
        <w:spacing w:after="0"/>
        <w:ind w:left="0"/>
        <w:jc w:val="both"/>
      </w:pPr>
      <w:r>
        <w:rPr>
          <w:rFonts w:ascii="Times New Roman"/>
          <w:b w:val="false"/>
          <w:i w:val="false"/>
          <w:color w:val="000000"/>
          <w:sz w:val="28"/>
        </w:rPr>
        <w:t>
      13. Субъективті өлшемшарттарды айқындауды келесідей сатыларда:</w:t>
      </w:r>
    </w:p>
    <w:bookmarkEnd w:id="147"/>
    <w:bookmarkStart w:name="z151" w:id="148"/>
    <w:p>
      <w:pPr>
        <w:spacing w:after="0"/>
        <w:ind w:left="0"/>
        <w:jc w:val="both"/>
      </w:pPr>
      <w:r>
        <w:rPr>
          <w:rFonts w:ascii="Times New Roman"/>
          <w:b w:val="false"/>
          <w:i w:val="false"/>
          <w:color w:val="000000"/>
          <w:sz w:val="28"/>
        </w:rPr>
        <w:t>
      1) деректер базасын қалыптастыру және талаптардың бұзылуы туралы ақпарат жинау;</w:t>
      </w:r>
    </w:p>
    <w:bookmarkEnd w:id="148"/>
    <w:bookmarkStart w:name="z152" w:id="149"/>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149"/>
    <w:bookmarkStart w:name="z153" w:id="150"/>
    <w:p>
      <w:pPr>
        <w:spacing w:after="0"/>
        <w:ind w:left="0"/>
        <w:jc w:val="both"/>
      </w:pPr>
      <w:r>
        <w:rPr>
          <w:rFonts w:ascii="Times New Roman"/>
          <w:b w:val="false"/>
          <w:i w:val="false"/>
          <w:color w:val="000000"/>
          <w:sz w:val="28"/>
        </w:rPr>
        <w:t>
      14. Субъективті өлшемшарттар бойынша тәуекел дәрежесін бағалау үшін келесі ақпарат көздері пайдаланылады:</w:t>
      </w:r>
    </w:p>
    <w:bookmarkEnd w:id="150"/>
    <w:bookmarkStart w:name="z240" w:id="151"/>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bookmarkEnd w:id="151"/>
    <w:bookmarkStart w:name="z241" w:id="152"/>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w:t>
      </w:r>
    </w:p>
    <w:bookmarkEnd w:id="152"/>
    <w:bookmarkStart w:name="z242" w:id="153"/>
    <w:p>
      <w:pPr>
        <w:spacing w:after="0"/>
        <w:ind w:left="0"/>
        <w:jc w:val="both"/>
      </w:pPr>
      <w:r>
        <w:rPr>
          <w:rFonts w:ascii="Times New Roman"/>
          <w:b w:val="false"/>
          <w:i w:val="false"/>
          <w:color w:val="000000"/>
          <w:sz w:val="28"/>
        </w:rPr>
        <w:t>
      3) мемлекеттік органдар мен ұйымдар ұсынатын мәліметтерді талдау нәтижелері.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спорт министрінің 24.05.2023 № 128 және ҚР Ұлттық экономика министрінің 24.05.2023 </w:t>
      </w:r>
      <w:r>
        <w:rPr>
          <w:rFonts w:ascii="Times New Roman"/>
          <w:b w:val="false"/>
          <w:i w:val="false"/>
          <w:color w:val="000000"/>
          <w:sz w:val="28"/>
        </w:rPr>
        <w:t>№ 78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і) бірлескен бұйрығымен.</w:t>
      </w:r>
      <w:r>
        <w:br/>
      </w:r>
      <w:r>
        <w:rPr>
          <w:rFonts w:ascii="Times New Roman"/>
          <w:b w:val="false"/>
          <w:i w:val="false"/>
          <w:color w:val="000000"/>
          <w:sz w:val="28"/>
        </w:rPr>
        <w:t>
</w:t>
      </w:r>
    </w:p>
    <w:bookmarkStart w:name="z157" w:id="154"/>
    <w:p>
      <w:pPr>
        <w:spacing w:after="0"/>
        <w:ind w:left="0"/>
        <w:jc w:val="both"/>
      </w:pPr>
      <w:r>
        <w:rPr>
          <w:rFonts w:ascii="Times New Roman"/>
          <w:b w:val="false"/>
          <w:i w:val="false"/>
          <w:color w:val="000000"/>
          <w:sz w:val="28"/>
        </w:rPr>
        <w:t>
      15. Субъективті өлшемшарттар маңыздылығы мен қоғамға қауіптілігіне байланысты, Өлшемшарттармен қарастырылған бұзушылықтар ауырлығының 3 дәрежесіне: қарай өрескел, елеулі және болмашы болып бөлінеді.</w:t>
      </w:r>
    </w:p>
    <w:bookmarkEnd w:id="154"/>
    <w:bookmarkStart w:name="z158" w:id="155"/>
    <w:p>
      <w:pPr>
        <w:spacing w:after="0"/>
        <w:ind w:left="0"/>
        <w:jc w:val="both"/>
      </w:pPr>
      <w:r>
        <w:rPr>
          <w:rFonts w:ascii="Times New Roman"/>
          <w:b w:val="false"/>
          <w:i w:val="false"/>
          <w:color w:val="000000"/>
          <w:sz w:val="28"/>
        </w:rPr>
        <w:t>
      16. Бақылау субъектін (объектін) тәуекел дәрежесіне жатқызу үшін тәуекел дәрежесінің көрсеткішін есептеудің мынадай тәртібі қолданылады.</w:t>
      </w:r>
    </w:p>
    <w:bookmarkEnd w:id="155"/>
    <w:bookmarkStart w:name="z159" w:id="156"/>
    <w:p>
      <w:pPr>
        <w:spacing w:after="0"/>
        <w:ind w:left="0"/>
        <w:jc w:val="both"/>
      </w:pPr>
      <w:r>
        <w:rPr>
          <w:rFonts w:ascii="Times New Roman"/>
          <w:b w:val="false"/>
          <w:i w:val="false"/>
          <w:color w:val="000000"/>
          <w:sz w:val="28"/>
        </w:rPr>
        <w:t>
      Бір өрескел бұзушылық анықталған кезде бақылау субъектісіне 100 тәуекел дәрежесінің көрсеткіші теңестіріледі және оған қатысты профилактикалық бақылау жүргізіледі.</w:t>
      </w:r>
    </w:p>
    <w:bookmarkEnd w:id="156"/>
    <w:bookmarkStart w:name="z160" w:id="157"/>
    <w:p>
      <w:pPr>
        <w:spacing w:after="0"/>
        <w:ind w:left="0"/>
        <w:jc w:val="both"/>
      </w:pPr>
      <w:r>
        <w:rPr>
          <w:rFonts w:ascii="Times New Roman"/>
          <w:b w:val="false"/>
          <w:i w:val="false"/>
          <w:color w:val="000000"/>
          <w:sz w:val="28"/>
        </w:rPr>
        <w:t>
      Егер өрескел бұзушылықтар анықталмаса, онда тәуекел дәрежесінің көрсеткішін айқындау үшін елеулі және болмашы бұзушылықтар бойынша жиынтық көрсеткіш есептеледі.</w:t>
      </w:r>
    </w:p>
    <w:bookmarkEnd w:id="157"/>
    <w:bookmarkStart w:name="z161" w:id="158"/>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bookmarkEnd w:id="158"/>
    <w:bookmarkStart w:name="z162" w:id="15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 (SР</w:t>
      </w:r>
      <w:r>
        <w:rPr>
          <w:rFonts w:ascii="Times New Roman"/>
          <w:b w:val="false"/>
          <w:i w:val="false"/>
          <w:color w:val="000000"/>
          <w:vertAlign w:val="subscript"/>
        </w:rPr>
        <w:t>2</w:t>
      </w:r>
      <w:r>
        <w:rPr>
          <w:rFonts w:ascii="Times New Roman"/>
          <w:b w:val="false"/>
          <w:i w:val="false"/>
          <w:color w:val="000000"/>
          <w:sz w:val="28"/>
        </w:rPr>
        <w:t> х 100/SР1) х 0,7,</w:t>
      </w:r>
    </w:p>
    <w:bookmarkEnd w:id="159"/>
    <w:bookmarkStart w:name="z163" w:id="160"/>
    <w:p>
      <w:pPr>
        <w:spacing w:after="0"/>
        <w:ind w:left="0"/>
        <w:jc w:val="both"/>
      </w:pPr>
      <w:r>
        <w:rPr>
          <w:rFonts w:ascii="Times New Roman"/>
          <w:b w:val="false"/>
          <w:i w:val="false"/>
          <w:color w:val="000000"/>
          <w:sz w:val="28"/>
        </w:rPr>
        <w:t>
      мұнда:</w:t>
      </w:r>
    </w:p>
    <w:bookmarkEnd w:id="160"/>
    <w:bookmarkStart w:name="z164" w:id="16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бұзушылықтардың көрсеткіші;</w:t>
      </w:r>
    </w:p>
    <w:bookmarkEnd w:id="161"/>
    <w:bookmarkStart w:name="z165" w:id="16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bookmarkEnd w:id="162"/>
    <w:bookmarkStart w:name="z166" w:id="16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bookmarkEnd w:id="163"/>
    <w:bookmarkStart w:name="z167" w:id="164"/>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bookmarkEnd w:id="164"/>
    <w:bookmarkStart w:name="z168" w:id="16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(SР2 х 100/SР1) х 0,3,</w:t>
      </w:r>
    </w:p>
    <w:bookmarkEnd w:id="165"/>
    <w:bookmarkStart w:name="z169" w:id="166"/>
    <w:p>
      <w:pPr>
        <w:spacing w:after="0"/>
        <w:ind w:left="0"/>
        <w:jc w:val="both"/>
      </w:pPr>
      <w:r>
        <w:rPr>
          <w:rFonts w:ascii="Times New Roman"/>
          <w:b w:val="false"/>
          <w:i w:val="false"/>
          <w:color w:val="000000"/>
          <w:sz w:val="28"/>
        </w:rPr>
        <w:t>
      мұнда:</w:t>
      </w:r>
    </w:p>
    <w:bookmarkEnd w:id="166"/>
    <w:bookmarkStart w:name="z170" w:id="16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bookmarkEnd w:id="167"/>
    <w:bookmarkStart w:name="z171" w:id="16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p>
    <w:bookmarkEnd w:id="168"/>
    <w:bookmarkStart w:name="z172" w:id="16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w:t>
      </w:r>
    </w:p>
    <w:bookmarkEnd w:id="169"/>
    <w:bookmarkStart w:name="z173" w:id="170"/>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bookmarkEnd w:id="170"/>
    <w:bookmarkStart w:name="z174" w:id="171"/>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3</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w:t>
      </w:r>
    </w:p>
    <w:bookmarkEnd w:id="171"/>
    <w:bookmarkStart w:name="z175" w:id="172"/>
    <w:p>
      <w:pPr>
        <w:spacing w:after="0"/>
        <w:ind w:left="0"/>
        <w:jc w:val="both"/>
      </w:pPr>
      <w:r>
        <w:rPr>
          <w:rFonts w:ascii="Times New Roman"/>
          <w:b w:val="false"/>
          <w:i w:val="false"/>
          <w:color w:val="000000"/>
          <w:sz w:val="28"/>
        </w:rPr>
        <w:t>
      мұнда:</w:t>
      </w:r>
    </w:p>
    <w:bookmarkEnd w:id="172"/>
    <w:bookmarkStart w:name="z176" w:id="173"/>
    <w:p>
      <w:pPr>
        <w:spacing w:after="0"/>
        <w:ind w:left="0"/>
        <w:jc w:val="both"/>
      </w:pPr>
      <w:r>
        <w:rPr>
          <w:rFonts w:ascii="Times New Roman"/>
          <w:b w:val="false"/>
          <w:i w:val="false"/>
          <w:color w:val="000000"/>
          <w:sz w:val="28"/>
        </w:rPr>
        <w:t>
      SР – тәуекел дәрежесінің жалпы көрсеткіші;</w:t>
      </w:r>
    </w:p>
    <w:bookmarkEnd w:id="173"/>
    <w:bookmarkStart w:name="z177" w:id="17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бұзушылықтардың көрсеткіші;</w:t>
      </w:r>
    </w:p>
    <w:bookmarkEnd w:id="174"/>
    <w:bookmarkStart w:name="z178" w:id="17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bookmarkEnd w:id="175"/>
    <w:bookmarkStart w:name="z243" w:id="176"/>
    <w:p>
      <w:pPr>
        <w:spacing w:after="0"/>
        <w:ind w:left="0"/>
        <w:jc w:val="both"/>
      </w:pPr>
      <w:r>
        <w:rPr>
          <w:rFonts w:ascii="Times New Roman"/>
          <w:b w:val="false"/>
          <w:i w:val="false"/>
          <w:color w:val="000000"/>
          <w:sz w:val="28"/>
        </w:rPr>
        <w:t>
      17. Айқындалған субъективті өлшемшарттар бойынша тәуекел дәрежесінің көрсеткішін есептеу 0-ден 100 балға дейінгі шкала бойынша жүргізіледі және мынадай формула бойынша жүзеге асырылады:</w:t>
      </w:r>
    </w:p>
    <w:bookmarkEnd w:id="1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336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субъективті өлшемшарт көрсеткіші,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17-тармақпен толықтырылды - ҚР Мәдениет және спорт министрінің 24.05.2023 № 128 және ҚР Ұлттық экономика министрінің 24.05.2023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44" w:id="177"/>
    <w:p>
      <w:pPr>
        <w:spacing w:after="0"/>
        <w:ind w:left="0"/>
        <w:jc w:val="both"/>
      </w:pPr>
      <w:r>
        <w:rPr>
          <w:rFonts w:ascii="Times New Roman"/>
          <w:b w:val="false"/>
          <w:i w:val="false"/>
          <w:color w:val="000000"/>
          <w:sz w:val="28"/>
        </w:rPr>
        <w:t>
      18.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1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19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–есептелген субъективті өлшемшарттар бойынша тәуекел дәрежесінің аралық көрсеткіші (R</w:t>
      </w:r>
      <w:r>
        <w:rPr>
          <w:rFonts w:ascii="Times New Roman"/>
          <w:b w:val="false"/>
          <w:i w:val="false"/>
          <w:color w:val="000000"/>
          <w:vertAlign w:val="subscript"/>
        </w:rPr>
        <w:t>пром</w:t>
      </w:r>
      <w:r>
        <w:rPr>
          <w:rFonts w:ascii="Times New Roman"/>
          <w:b w:val="false"/>
          <w:i w:val="false"/>
          <w:color w:val="000000"/>
          <w:sz w:val="28"/>
        </w:rPr>
        <w:t xml:space="preserve"> = SP + SC, мұндағы SР – бұзушылықтар бойынша тәуекел дәрежесінің көрсеткіші; SC – айқындалған субъективті өлшемшарттар бойынша тәуекел дәрежесінің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18-тармақпен толықтырылды - ҚР Мәдениет және спорт министрінің 24.05.2023 № 128 және ҚР Ұлттық экономика министрінің 24.05.2023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жергілікті</w:t>
            </w:r>
            <w:r>
              <w:br/>
            </w:r>
            <w:r>
              <w:rPr>
                <w:rFonts w:ascii="Times New Roman"/>
                <w:b w:val="false"/>
                <w:i w:val="false"/>
                <w:color w:val="000000"/>
                <w:sz w:val="20"/>
              </w:rPr>
              <w:t xml:space="preserve">атқарушы органдарды </w:t>
            </w:r>
            <w:r>
              <w:br/>
            </w:r>
            <w:r>
              <w:rPr>
                <w:rFonts w:ascii="Times New Roman"/>
                <w:b w:val="false"/>
                <w:i w:val="false"/>
                <w:color w:val="000000"/>
                <w:sz w:val="20"/>
              </w:rPr>
              <w:t>қоспағанда,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архивінің, орталық</w:t>
            </w:r>
            <w:r>
              <w:br/>
            </w:r>
            <w:r>
              <w:rPr>
                <w:rFonts w:ascii="Times New Roman"/>
                <w:b w:val="false"/>
                <w:i w:val="false"/>
                <w:color w:val="000000"/>
                <w:sz w:val="20"/>
              </w:rPr>
              <w:t>мемлекеттік архивтер мен</w:t>
            </w:r>
            <w:r>
              <w:br/>
            </w:r>
            <w:r>
              <w:rPr>
                <w:rFonts w:ascii="Times New Roman"/>
                <w:b w:val="false"/>
                <w:i w:val="false"/>
                <w:color w:val="000000"/>
                <w:sz w:val="20"/>
              </w:rPr>
              <w:t>мемлекеттік архивтердің</w:t>
            </w:r>
            <w:r>
              <w:br/>
            </w:r>
            <w:r>
              <w:rPr>
                <w:rFonts w:ascii="Times New Roman"/>
                <w:b w:val="false"/>
                <w:i w:val="false"/>
                <w:color w:val="000000"/>
                <w:sz w:val="20"/>
              </w:rPr>
              <w:t xml:space="preserve">толықтыру көздерінде </w:t>
            </w:r>
            <w:r>
              <w:br/>
            </w:r>
            <w:r>
              <w:rPr>
                <w:rFonts w:ascii="Times New Roman"/>
                <w:b w:val="false"/>
                <w:i w:val="false"/>
                <w:color w:val="000000"/>
                <w:sz w:val="20"/>
              </w:rPr>
              <w:t xml:space="preserve">электрондық құжат және </w:t>
            </w:r>
            <w:r>
              <w:br/>
            </w:r>
            <w:r>
              <w:rPr>
                <w:rFonts w:ascii="Times New Roman"/>
                <w:b w:val="false"/>
                <w:i w:val="false"/>
                <w:color w:val="000000"/>
                <w:sz w:val="20"/>
              </w:rPr>
              <w:t xml:space="preserve">электронды цифрлық </w:t>
            </w:r>
            <w:r>
              <w:br/>
            </w:r>
            <w:r>
              <w:rPr>
                <w:rFonts w:ascii="Times New Roman"/>
                <w:b w:val="false"/>
                <w:i w:val="false"/>
                <w:color w:val="000000"/>
                <w:sz w:val="20"/>
              </w:rPr>
              <w:t>қолтаңба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заңнамасының электрондық</w:t>
            </w:r>
            <w:r>
              <w:br/>
            </w:r>
            <w:r>
              <w:rPr>
                <w:rFonts w:ascii="Times New Roman"/>
                <w:b w:val="false"/>
                <w:i w:val="false"/>
                <w:color w:val="000000"/>
                <w:sz w:val="20"/>
              </w:rPr>
              <w:t>құжаттар мен электрондық</w:t>
            </w:r>
            <w:r>
              <w:br/>
            </w:r>
            <w:r>
              <w:rPr>
                <w:rFonts w:ascii="Times New Roman"/>
                <w:b w:val="false"/>
                <w:i w:val="false"/>
                <w:color w:val="000000"/>
                <w:sz w:val="20"/>
              </w:rPr>
              <w:t>архивтер бөлігінде сақталуының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180" w:id="178"/>
    <w:p>
      <w:pPr>
        <w:spacing w:after="0"/>
        <w:ind w:left="0"/>
        <w:jc w:val="left"/>
      </w:pPr>
      <w:r>
        <w:rPr>
          <w:rFonts w:ascii="Times New Roman"/>
          <w:b/>
          <w:i w:val="false"/>
          <w:color w:val="000000"/>
        </w:rPr>
        <w:t xml:space="preserve"> Мемлекеттік және жергілікті атқарушы органдарды қоспағанда, Қазақстан Республикасы Ұлттық архивінің, орталық мемлекеттік архивтердің және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 де сақталуының тәуекел дәрежесін бағалау өлшемшарттары</w:t>
      </w:r>
    </w:p>
    <w:bookmarkEnd w:id="178"/>
    <w:p>
      <w:pPr>
        <w:spacing w:after="0"/>
        <w:ind w:left="0"/>
        <w:jc w:val="both"/>
      </w:pPr>
      <w:r>
        <w:rPr>
          <w:rFonts w:ascii="Times New Roman"/>
          <w:b w:val="false"/>
          <w:i w:val="false"/>
          <w:color w:val="ff0000"/>
          <w:sz w:val="28"/>
        </w:rPr>
        <w:t xml:space="preserve">
      Ескерту. Қосымша жаңа редакцияда - ҚР Мәдениет және спорт министрінің 24.05.2023 № 128 және ҚР Ұлттық экономика министрінің 24.05.2023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мазмұнды бөлігінде бір немесе бірнеше файлдардың мынадай форматтарды сақтауы:</w:t>
            </w:r>
          </w:p>
          <w:p>
            <w:pPr>
              <w:spacing w:after="20"/>
              <w:ind w:left="20"/>
              <w:jc w:val="both"/>
            </w:pPr>
            <w:r>
              <w:rPr>
                <w:rFonts w:ascii="Times New Roman"/>
                <w:b w:val="false"/>
                <w:i w:val="false"/>
                <w:color w:val="000000"/>
                <w:sz w:val="20"/>
              </w:rPr>
              <w:t>
1) PDF, PDF/A-1, TІFF, JPEG, JPG – графикалық формат;</w:t>
            </w:r>
          </w:p>
          <w:p>
            <w:pPr>
              <w:spacing w:after="20"/>
              <w:ind w:left="20"/>
              <w:jc w:val="both"/>
            </w:pPr>
            <w:r>
              <w:rPr>
                <w:rFonts w:ascii="Times New Roman"/>
                <w:b w:val="false"/>
                <w:i w:val="false"/>
                <w:color w:val="000000"/>
                <w:sz w:val="20"/>
              </w:rPr>
              <w:t>
2) RTF, DOCX – мәтіндік формат;</w:t>
            </w:r>
          </w:p>
          <w:p>
            <w:pPr>
              <w:spacing w:after="20"/>
              <w:ind w:left="20"/>
              <w:jc w:val="both"/>
            </w:pPr>
            <w:r>
              <w:rPr>
                <w:rFonts w:ascii="Times New Roman"/>
                <w:b w:val="false"/>
                <w:i w:val="false"/>
                <w:color w:val="000000"/>
                <w:sz w:val="20"/>
              </w:rPr>
              <w:t>
3) XLS, XLSX – кестелік формат;</w:t>
            </w:r>
          </w:p>
          <w:p>
            <w:pPr>
              <w:spacing w:after="20"/>
              <w:ind w:left="20"/>
              <w:jc w:val="both"/>
            </w:pPr>
            <w:r>
              <w:rPr>
                <w:rFonts w:ascii="Times New Roman"/>
                <w:b w:val="false"/>
                <w:i w:val="false"/>
                <w:color w:val="000000"/>
                <w:sz w:val="20"/>
              </w:rPr>
              <w:t>
4) PPT, PPTX – таныстырылымдар;</w:t>
            </w:r>
          </w:p>
          <w:p>
            <w:pPr>
              <w:spacing w:after="20"/>
              <w:ind w:left="20"/>
              <w:jc w:val="both"/>
            </w:pPr>
            <w:r>
              <w:rPr>
                <w:rFonts w:ascii="Times New Roman"/>
                <w:b w:val="false"/>
                <w:i w:val="false"/>
                <w:color w:val="000000"/>
                <w:sz w:val="20"/>
              </w:rPr>
              <w:t>
5) RAR, ZІP – архивтелген формат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тіркеу бақылау карточкаларының сақтау мерзімінің электрондық құжаттардың сақтау мерзіміне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кезінде электрондық құжаттардың және электрондық цифрлық қолтаңбаның тиісті ашық кілттерін байланыстырудың (үйлестірудің)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номенклатурасында ұсынылған құжат нысанының: ақпарат жеткізгіші көрсетілген электрондық немесе қағаздағы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деректер базасының ұйымның істер номенклатурасына сәйкес қағаз жеткізгіштегі құжаттардан бөлек істерге (папкаларға) ақпараттық тасығышта бөлек қалыптастырылуы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сақтаудың тиісті электрондық дерекқорларды, пайдаланылған электрондық цифрлық қолтаңбаның ашық кілттері (электрондық цифрлық қолтаңбаны тіркеу куәліктері) мен электрондық құжаттардың электрондық цифрлық қолтаңбасын қалыптастыру және тексеру процестерін іске асыратын бағдарламаларды сақтаумен бірге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қағаз түпнұсқасы болмаған не салыстырудың нәтижесі теріс болған кезде ұйымның Орталық сараптау комиссиясымен (сараптау комиссиясы) және мемлекеттік архивтер, немесе жергілікті атқарушы органның сараптау-тексеру комиссиясымен келісу бойынша электрондық құжаттың (тардың) көшірмесін (лерін) жою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істердің, құжаттардың бар-жоғын және жай-күйін жоспарлы түрде 3 жылда бір рет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құжаттардың, электрондық құжаттардың (істердің) жетіспеуі кезінде іздестіруді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14 тамыздағы</w:t>
            </w:r>
            <w:r>
              <w:br/>
            </w:r>
            <w:r>
              <w:rPr>
                <w:rFonts w:ascii="Times New Roman"/>
                <w:b w:val="false"/>
                <w:i w:val="false"/>
                <w:color w:val="000000"/>
                <w:sz w:val="20"/>
              </w:rPr>
              <w:t>№ 301 бірлескен бұйрығына</w:t>
            </w:r>
            <w:r>
              <w:br/>
            </w:r>
            <w:r>
              <w:rPr>
                <w:rFonts w:ascii="Times New Roman"/>
                <w:b w:val="false"/>
                <w:i w:val="false"/>
                <w:color w:val="000000"/>
                <w:sz w:val="20"/>
              </w:rPr>
              <w:t>3-қосымша</w:t>
            </w:r>
          </w:p>
        </w:tc>
      </w:tr>
    </w:tbl>
    <w:bookmarkStart w:name="z245" w:id="179"/>
    <w:p>
      <w:pPr>
        <w:spacing w:after="0"/>
        <w:ind w:left="0"/>
        <w:jc w:val="left"/>
      </w:pPr>
      <w:r>
        <w:rPr>
          <w:rFonts w:ascii="Times New Roman"/>
          <w:b/>
          <w:i w:val="false"/>
          <w:color w:val="000000"/>
        </w:rPr>
        <w:t xml:space="preserve"> Қазақстан Республикасының Ұлттық архив қоры және архивтер туралы заңнамасының сақталуының тексеру парағы</w:t>
      </w:r>
    </w:p>
    <w:bookmarkEnd w:id="179"/>
    <w:p>
      <w:pPr>
        <w:spacing w:after="0"/>
        <w:ind w:left="0"/>
        <w:jc w:val="both"/>
      </w:pPr>
      <w:r>
        <w:rPr>
          <w:rFonts w:ascii="Times New Roman"/>
          <w:b w:val="false"/>
          <w:i w:val="false"/>
          <w:color w:val="ff0000"/>
          <w:sz w:val="28"/>
        </w:rPr>
        <w:t xml:space="preserve">
      Ескерту. 3-қосымша жаңа редакцияда - ҚР Мәдениет және спорт министрінің 24.05.2023 № 128 және ҚР Ұлттық экономика министрінің 24.05.2023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Мемлекеттік және жергілікті атқарушы органдарды қоспағанда, Қазақстан Республикасының Ұлттық архивтін, орталық мемлекеттік архивтердің және мемлекеттік архивтердің жинақтау көздері болып табылатын ведомстволық және жеке архивтерге қатысты.</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жеке бланкіде (жеке парақтарда) басылып шығарылған қазақ тіліндегі құжат және орыс немесе өзге тілде жасалатын тең түп-нұсқалы құжаттың бірыңғай деректемелермен ресімделуі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ұйымның атауы көрсетілген мөртабанды пайдалана отырып, оның бедерін сол жақ жоғарғы бұрышына қою не міндетті түрде мынадай деректемелерді ресімдеу арқылы жасалуы:</w:t>
            </w:r>
          </w:p>
          <w:p>
            <w:pPr>
              <w:spacing w:after="20"/>
              <w:ind w:left="20"/>
              <w:jc w:val="both"/>
            </w:pPr>
            <w:r>
              <w:rPr>
                <w:rFonts w:ascii="Times New Roman"/>
                <w:b w:val="false"/>
                <w:i w:val="false"/>
                <w:color w:val="000000"/>
                <w:sz w:val="20"/>
              </w:rPr>
              <w:t>
1) құжатты шығарған ұйымның ресми атауы не сол жақ жоғарғы бұрышқа қою арқылы құжатты шығарған ұйымның атауы көрсетілген мөртабанның бедері;</w:t>
            </w:r>
          </w:p>
          <w:p>
            <w:pPr>
              <w:spacing w:after="20"/>
              <w:ind w:left="20"/>
              <w:jc w:val="both"/>
            </w:pPr>
            <w:r>
              <w:rPr>
                <w:rFonts w:ascii="Times New Roman"/>
                <w:b w:val="false"/>
                <w:i w:val="false"/>
                <w:color w:val="000000"/>
                <w:sz w:val="20"/>
              </w:rPr>
              <w:t>
2) хаттан басқа құжат түрінің атауы;</w:t>
            </w:r>
          </w:p>
          <w:p>
            <w:pPr>
              <w:spacing w:after="20"/>
              <w:ind w:left="20"/>
              <w:jc w:val="both"/>
            </w:pPr>
            <w:r>
              <w:rPr>
                <w:rFonts w:ascii="Times New Roman"/>
                <w:b w:val="false"/>
                <w:i w:val="false"/>
                <w:color w:val="000000"/>
                <w:sz w:val="20"/>
              </w:rPr>
              <w:t>
3) құжаттың датасы;</w:t>
            </w:r>
          </w:p>
          <w:p>
            <w:pPr>
              <w:spacing w:after="20"/>
              <w:ind w:left="20"/>
              <w:jc w:val="both"/>
            </w:pPr>
            <w:r>
              <w:rPr>
                <w:rFonts w:ascii="Times New Roman"/>
                <w:b w:val="false"/>
                <w:i w:val="false"/>
                <w:color w:val="000000"/>
                <w:sz w:val="20"/>
              </w:rPr>
              <w:t>
4) құжаттың тіркеу нөмірі индексі);</w:t>
            </w:r>
          </w:p>
          <w:p>
            <w:pPr>
              <w:spacing w:after="20"/>
              <w:ind w:left="20"/>
              <w:jc w:val="both"/>
            </w:pPr>
            <w:r>
              <w:rPr>
                <w:rFonts w:ascii="Times New Roman"/>
                <w:b w:val="false"/>
                <w:i w:val="false"/>
                <w:color w:val="000000"/>
                <w:sz w:val="20"/>
              </w:rPr>
              <w:t>
5) құжатқа қол қойған адам лауазымының атауы, қолы және қолының толық жазылуы;</w:t>
            </w:r>
          </w:p>
          <w:p>
            <w:pPr>
              <w:spacing w:after="20"/>
              <w:ind w:left="20"/>
              <w:jc w:val="both"/>
            </w:pPr>
            <w:r>
              <w:rPr>
                <w:rFonts w:ascii="Times New Roman"/>
                <w:b w:val="false"/>
                <w:i w:val="false"/>
                <w:color w:val="000000"/>
                <w:sz w:val="20"/>
              </w:rPr>
              <w:t>
6) ұйым мөрінің бедері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болуы:</w:t>
            </w:r>
          </w:p>
          <w:p>
            <w:pPr>
              <w:spacing w:after="20"/>
              <w:ind w:left="20"/>
              <w:jc w:val="both"/>
            </w:pPr>
            <w:r>
              <w:rPr>
                <w:rFonts w:ascii="Times New Roman"/>
                <w:b w:val="false"/>
                <w:i w:val="false"/>
                <w:color w:val="000000"/>
                <w:sz w:val="20"/>
              </w:rPr>
              <w:t>
1) құжаттар деректемелерін ресімдегенде ұйымның, филиалдың (өкілдіктің) ресми атауының ұйымдық-құқықтық нысаны көрсетіліп, құрылтай құжаттарына;</w:t>
            </w:r>
          </w:p>
          <w:p>
            <w:pPr>
              <w:spacing w:after="20"/>
              <w:ind w:left="20"/>
              <w:jc w:val="both"/>
            </w:pPr>
            <w:r>
              <w:rPr>
                <w:rFonts w:ascii="Times New Roman"/>
                <w:b w:val="false"/>
                <w:i w:val="false"/>
                <w:color w:val="000000"/>
                <w:sz w:val="20"/>
              </w:rPr>
              <w:t>
2) ұйымның, филиалдың (өкілдіктің) қысқартылған атауы құрылтай құжаттарында бекітілгенге және толық атауынан төмен жақша ішінде орналастырылуы;</w:t>
            </w:r>
          </w:p>
          <w:p>
            <w:pPr>
              <w:spacing w:after="20"/>
              <w:ind w:left="20"/>
              <w:jc w:val="both"/>
            </w:pPr>
            <w:r>
              <w:rPr>
                <w:rFonts w:ascii="Times New Roman"/>
                <w:b w:val="false"/>
                <w:i w:val="false"/>
                <w:color w:val="000000"/>
                <w:sz w:val="20"/>
              </w:rPr>
              <w:t>
3) барлық құжаттарда бас әріптермен қалың қаріппен басылған құжат түрінің атауының көрсетілуі;</w:t>
            </w:r>
          </w:p>
          <w:p>
            <w:pPr>
              <w:spacing w:after="20"/>
              <w:ind w:left="20"/>
              <w:jc w:val="both"/>
            </w:pPr>
            <w:r>
              <w:rPr>
                <w:rFonts w:ascii="Times New Roman"/>
                <w:b w:val="false"/>
                <w:i w:val="false"/>
                <w:color w:val="000000"/>
                <w:sz w:val="20"/>
              </w:rPr>
              <w:t>
4) ұйымдардың бланкілерінде типографиялық тәсілмен немесе нумератормен нөмірдің, серияның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бланкіде эмблема, логотип немесе тауар белгісінің (қызмет көрсету белгісінің)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ұйымдарда құжаттама жасау, құжаттаманы басқару және электрондық құжат айналымы жүйелерін пайдалану қағидаларының (бұдан әрі – Құжаттандыру) қағидалары нысаны бойынша Қазақстан Республикасының Мемлекеттік Елтаңбасы бейнеленген мөрлерді, мөртабандарды және арнайы штемпельдік бояуларды есепке алу мен беру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өнімдерін, мөрлерді, мөртабандарды және құжаттарды қорғау құралдарын сақтау үшін мөр басылатын сейфтің немесе металл шкафтың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өнімдерін, мөрлерді, мөртабандарды және құжаттарды қорғау құралдарын есепке алу және беру журналдарында ұйым басшысының бұйрығымен (өкімімен) құрылған комиссиямен қойылған қорғауға жататын баспа-бланк өнімдері даналарының, мөрлердің, мөртабандардың және құжаттарды қорғау құралдарының бар болуын тексеру нәтижелері туралы белгінің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түріне басталған қорғауға жататын, баспа-бланкі өнімдерін есепке алу және оларды беру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бөлу туралы актінің болуы:</w:t>
            </w:r>
          </w:p>
          <w:p>
            <w:pPr>
              <w:spacing w:after="20"/>
              <w:ind w:left="20"/>
              <w:jc w:val="both"/>
            </w:pPr>
            <w:r>
              <w:rPr>
                <w:rFonts w:ascii="Times New Roman"/>
                <w:b w:val="false"/>
                <w:i w:val="false"/>
                <w:color w:val="000000"/>
                <w:sz w:val="20"/>
              </w:rPr>
              <w:t>
1) қорғауға жататын, баспа-бланкі өнімдерін жою кезінде қорғауға жататын, баспа-бланкі өнімдерінің бүлінген даналарын;</w:t>
            </w:r>
          </w:p>
          <w:p>
            <w:pPr>
              <w:spacing w:after="20"/>
              <w:ind w:left="20"/>
              <w:jc w:val="both"/>
            </w:pPr>
            <w:r>
              <w:rPr>
                <w:rFonts w:ascii="Times New Roman"/>
                <w:b w:val="false"/>
                <w:i w:val="false"/>
                <w:color w:val="000000"/>
                <w:sz w:val="20"/>
              </w:rPr>
              <w:t>
2) қорғауға жататын, мөрлер мен мөртабандарды жою кезінде қорғауға жататын, мөрлер мен мөртабандарды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актілерде, шығармашылық құжаттамада, азаматтардың құқықтары мен заңды мүдделеріне қатысты құжаттарда, қаржы құжаттарында, бір мәселе жөніндегі істерде, сондай-ақ датасын қою олар үшін маңызды болатын құжаттарда (баяндамалар, үнхаттар, стенограммалар, хаттар) сөздік-цифрлық тәсілмен жазылған датаның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Құжаттарда бекіту және келісу бұрыштамаларының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Құқықтык актілер деректемелерінің сәйкес келуі, оның ішінде:</w:t>
            </w:r>
          </w:p>
          <w:p>
            <w:pPr>
              <w:spacing w:after="20"/>
              <w:ind w:left="20"/>
              <w:jc w:val="both"/>
            </w:pPr>
            <w:r>
              <w:rPr>
                <w:rFonts w:ascii="Times New Roman"/>
                <w:b w:val="false"/>
                <w:i w:val="false"/>
                <w:color w:val="000000"/>
                <w:sz w:val="20"/>
              </w:rPr>
              <w:t>
1) Қазақстан Республикасының Мемлекеттік Елтаңбасы немесе эмблема, логотип, тауар белгісі (қызмет көрсету белгісі) бейнесі;</w:t>
            </w:r>
          </w:p>
          <w:p>
            <w:pPr>
              <w:spacing w:after="20"/>
              <w:ind w:left="20"/>
              <w:jc w:val="both"/>
            </w:pPr>
            <w:r>
              <w:rPr>
                <w:rFonts w:ascii="Times New Roman"/>
                <w:b w:val="false"/>
                <w:i w:val="false"/>
                <w:color w:val="000000"/>
                <w:sz w:val="20"/>
              </w:rPr>
              <w:t>
2) ұйымның ресми атауы;</w:t>
            </w:r>
          </w:p>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4) бұйрықтың датасы;</w:t>
            </w:r>
          </w:p>
          <w:p>
            <w:pPr>
              <w:spacing w:after="20"/>
              <w:ind w:left="20"/>
              <w:jc w:val="both"/>
            </w:pPr>
            <w:r>
              <w:rPr>
                <w:rFonts w:ascii="Times New Roman"/>
                <w:b w:val="false"/>
                <w:i w:val="false"/>
                <w:color w:val="000000"/>
                <w:sz w:val="20"/>
              </w:rPr>
              <w:t>
5) бұйрықтың тіркеу нөмірі;</w:t>
            </w:r>
          </w:p>
          <w:p>
            <w:pPr>
              <w:spacing w:after="20"/>
              <w:ind w:left="20"/>
              <w:jc w:val="both"/>
            </w:pPr>
            <w:r>
              <w:rPr>
                <w:rFonts w:ascii="Times New Roman"/>
                <w:b w:val="false"/>
                <w:i w:val="false"/>
                <w:color w:val="000000"/>
                <w:sz w:val="20"/>
              </w:rPr>
              <w:t>
6) бұйрықтың шығарылған жері;</w:t>
            </w:r>
          </w:p>
          <w:p>
            <w:pPr>
              <w:spacing w:after="20"/>
              <w:ind w:left="20"/>
              <w:jc w:val="both"/>
            </w:pPr>
            <w:r>
              <w:rPr>
                <w:rFonts w:ascii="Times New Roman"/>
                <w:b w:val="false"/>
                <w:i w:val="false"/>
                <w:color w:val="000000"/>
                <w:sz w:val="20"/>
              </w:rPr>
              <w:t>
7) мәтіннің тақырыбы;</w:t>
            </w:r>
          </w:p>
          <w:p>
            <w:pPr>
              <w:spacing w:after="20"/>
              <w:ind w:left="20"/>
              <w:jc w:val="both"/>
            </w:pPr>
            <w:r>
              <w:rPr>
                <w:rFonts w:ascii="Times New Roman"/>
                <w:b w:val="false"/>
                <w:i w:val="false"/>
                <w:color w:val="000000"/>
                <w:sz w:val="20"/>
              </w:rPr>
              <w:t>
8) мәтін;</w:t>
            </w:r>
          </w:p>
          <w:p>
            <w:pPr>
              <w:spacing w:after="20"/>
              <w:ind w:left="20"/>
              <w:jc w:val="both"/>
            </w:pPr>
            <w:r>
              <w:rPr>
                <w:rFonts w:ascii="Times New Roman"/>
                <w:b w:val="false"/>
                <w:i w:val="false"/>
                <w:color w:val="000000"/>
                <w:sz w:val="20"/>
              </w:rPr>
              <w:t>
9) қолы;</w:t>
            </w:r>
          </w:p>
          <w:p>
            <w:pPr>
              <w:spacing w:after="20"/>
              <w:ind w:left="20"/>
              <w:jc w:val="both"/>
            </w:pPr>
            <w:r>
              <w:rPr>
                <w:rFonts w:ascii="Times New Roman"/>
                <w:b w:val="false"/>
                <w:i w:val="false"/>
                <w:color w:val="000000"/>
                <w:sz w:val="20"/>
              </w:rPr>
              <w:t>
10) бұйрықты келіскендігі туралы белгі;</w:t>
            </w:r>
          </w:p>
          <w:p>
            <w:pPr>
              <w:spacing w:after="20"/>
              <w:ind w:left="20"/>
              <w:jc w:val="both"/>
            </w:pPr>
            <w:r>
              <w:rPr>
                <w:rFonts w:ascii="Times New Roman"/>
                <w:b w:val="false"/>
                <w:i w:val="false"/>
                <w:color w:val="000000"/>
                <w:sz w:val="20"/>
              </w:rPr>
              <w:t>
11) ұйым мөрінің бедері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құжаттарда лауазымды адамның құжаттағы қолының түпнұсқалығын куәландыратын ұйым мөрі бедерінің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1) негізгі қызмет бойынша, жеке құрам бойынша бұйрықтардың тиісті журналдарда (деректер базасында) жеке тіркелуінің;</w:t>
            </w:r>
          </w:p>
          <w:p>
            <w:pPr>
              <w:spacing w:after="20"/>
              <w:ind w:left="20"/>
              <w:jc w:val="both"/>
            </w:pPr>
            <w:r>
              <w:rPr>
                <w:rFonts w:ascii="Times New Roman"/>
                <w:b w:val="false"/>
                <w:i w:val="false"/>
                <w:color w:val="000000"/>
                <w:sz w:val="20"/>
              </w:rPr>
              <w:t>
2) жеке құрам бойынша бұйрықтардың реттік нөміріне сызықша арқылы қосылған "ж/қ" немесе "і" литерінің;</w:t>
            </w:r>
          </w:p>
          <w:p>
            <w:pPr>
              <w:spacing w:after="20"/>
              <w:ind w:left="20"/>
              <w:jc w:val="both"/>
            </w:pPr>
            <w:r>
              <w:rPr>
                <w:rFonts w:ascii="Times New Roman"/>
                <w:b w:val="false"/>
                <w:i w:val="false"/>
                <w:color w:val="000000"/>
                <w:sz w:val="20"/>
              </w:rPr>
              <w:t>
3) негізгі қызмет бойынша бұйрықтардың (өкімдердің), жеке құрам, әкімшілік-шаруашылық қызмет бойынша бұйрықтардың (өкімдердің) қалыптастырылуы бойынша жеке-жеке істердің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жүргізу жылының шегінде хаттамалардың әр тобы – жиналыстар, алқалық отырыстар хаттамалары, техникалық, ғылыми және сараптамалық кеңестердің хаттамалары бойынша берген жеке-жеке реттік нөмірлердің болуы.</w:t>
            </w:r>
          </w:p>
          <w:p>
            <w:pPr>
              <w:spacing w:after="20"/>
              <w:ind w:left="20"/>
              <w:jc w:val="both"/>
            </w:pPr>
            <w:r>
              <w:rPr>
                <w:rFonts w:ascii="Times New Roman"/>
                <w:b w:val="false"/>
                <w:i w:val="false"/>
                <w:color w:val="000000"/>
                <w:sz w:val="20"/>
              </w:rPr>
              <w:t>
2. Хаттамалардың істе оларға қатысты барлық құжаттармен бірге нөмірі бойынша хронологиялық тәртіппен орналастырылуы.</w:t>
            </w:r>
          </w:p>
          <w:p>
            <w:pPr>
              <w:spacing w:after="20"/>
              <w:ind w:left="20"/>
              <w:jc w:val="both"/>
            </w:pPr>
            <w:r>
              <w:rPr>
                <w:rFonts w:ascii="Times New Roman"/>
                <w:b w:val="false"/>
                <w:i w:val="false"/>
                <w:color w:val="000000"/>
                <w:sz w:val="20"/>
              </w:rPr>
              <w:t>
3. Хаттама деректемелерінің сақталуы, соның ішінде:</w:t>
            </w:r>
          </w:p>
          <w:p>
            <w:pPr>
              <w:spacing w:after="20"/>
              <w:ind w:left="20"/>
              <w:jc w:val="both"/>
            </w:pPr>
            <w:r>
              <w:rPr>
                <w:rFonts w:ascii="Times New Roman"/>
                <w:b w:val="false"/>
                <w:i w:val="false"/>
                <w:color w:val="000000"/>
                <w:sz w:val="20"/>
              </w:rPr>
              <w:t>
1) ұйымның және (немесе) құрылымдық бөлімшенің ресми атауы;</w:t>
            </w:r>
          </w:p>
          <w:p>
            <w:pPr>
              <w:spacing w:after="20"/>
              <w:ind w:left="20"/>
              <w:jc w:val="both"/>
            </w:pPr>
            <w:r>
              <w:rPr>
                <w:rFonts w:ascii="Times New Roman"/>
                <w:b w:val="false"/>
                <w:i w:val="false"/>
                <w:color w:val="000000"/>
                <w:sz w:val="20"/>
              </w:rPr>
              <w:t>
2) құжат түрінің атауы;</w:t>
            </w:r>
          </w:p>
          <w:p>
            <w:pPr>
              <w:spacing w:after="20"/>
              <w:ind w:left="20"/>
              <w:jc w:val="both"/>
            </w:pPr>
            <w:r>
              <w:rPr>
                <w:rFonts w:ascii="Times New Roman"/>
                <w:b w:val="false"/>
                <w:i w:val="false"/>
                <w:color w:val="000000"/>
                <w:sz w:val="20"/>
              </w:rPr>
              <w:t>
3) датасы;</w:t>
            </w:r>
          </w:p>
          <w:p>
            <w:pPr>
              <w:spacing w:after="20"/>
              <w:ind w:left="20"/>
              <w:jc w:val="both"/>
            </w:pPr>
            <w:r>
              <w:rPr>
                <w:rFonts w:ascii="Times New Roman"/>
                <w:b w:val="false"/>
                <w:i w:val="false"/>
                <w:color w:val="000000"/>
                <w:sz w:val="20"/>
              </w:rPr>
              <w:t>
4) хаттаманың тіркеу нөмірі;</w:t>
            </w:r>
          </w:p>
          <w:p>
            <w:pPr>
              <w:spacing w:after="20"/>
              <w:ind w:left="20"/>
              <w:jc w:val="both"/>
            </w:pPr>
            <w:r>
              <w:rPr>
                <w:rFonts w:ascii="Times New Roman"/>
                <w:b w:val="false"/>
                <w:i w:val="false"/>
                <w:color w:val="000000"/>
                <w:sz w:val="20"/>
              </w:rPr>
              <w:t>
5) хаттама шығарылған жер;</w:t>
            </w:r>
          </w:p>
          <w:p>
            <w:pPr>
              <w:spacing w:after="20"/>
              <w:ind w:left="20"/>
              <w:jc w:val="both"/>
            </w:pPr>
            <w:r>
              <w:rPr>
                <w:rFonts w:ascii="Times New Roman"/>
                <w:b w:val="false"/>
                <w:i w:val="false"/>
                <w:color w:val="000000"/>
                <w:sz w:val="20"/>
              </w:rPr>
              <w:t>
6) бекіту грифі (кейбір жағдайларда);</w:t>
            </w:r>
          </w:p>
          <w:p>
            <w:pPr>
              <w:spacing w:after="20"/>
              <w:ind w:left="20"/>
              <w:jc w:val="both"/>
            </w:pPr>
            <w:r>
              <w:rPr>
                <w:rFonts w:ascii="Times New Roman"/>
                <w:b w:val="false"/>
                <w:i w:val="false"/>
                <w:color w:val="000000"/>
                <w:sz w:val="20"/>
              </w:rPr>
              <w:t>
7) хаттама тақырыбы;</w:t>
            </w:r>
          </w:p>
          <w:p>
            <w:pPr>
              <w:spacing w:after="20"/>
              <w:ind w:left="20"/>
              <w:jc w:val="both"/>
            </w:pPr>
            <w:r>
              <w:rPr>
                <w:rFonts w:ascii="Times New Roman"/>
                <w:b w:val="false"/>
                <w:i w:val="false"/>
                <w:color w:val="000000"/>
                <w:sz w:val="20"/>
              </w:rPr>
              <w:t>
8) мәтіні;</w:t>
            </w:r>
          </w:p>
          <w:p>
            <w:pPr>
              <w:spacing w:after="20"/>
              <w:ind w:left="20"/>
              <w:jc w:val="both"/>
            </w:pPr>
            <w:r>
              <w:rPr>
                <w:rFonts w:ascii="Times New Roman"/>
                <w:b w:val="false"/>
                <w:i w:val="false"/>
                <w:color w:val="000000"/>
                <w:sz w:val="20"/>
              </w:rPr>
              <w:t>
9)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жылындағы хат алмасуды хронологиялық дәйектілікпен топтастыру мен жүйелеу және жауап құжатты сұрау салу құжатынан кейін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істердегі құжаттардың олардың келіп түсуіне сәйкес хронологиялық тәртіппен орналастырылуы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Қалыптастырылуының сәйкес келуі:</w:t>
            </w:r>
          </w:p>
          <w:p>
            <w:pPr>
              <w:spacing w:after="20"/>
              <w:ind w:left="20"/>
              <w:jc w:val="both"/>
            </w:pPr>
            <w:r>
              <w:rPr>
                <w:rFonts w:ascii="Times New Roman"/>
                <w:b w:val="false"/>
                <w:i w:val="false"/>
                <w:color w:val="000000"/>
                <w:sz w:val="20"/>
              </w:rPr>
              <w:t>
1) жалақы бойынша дербес шоттардың жеке істерге қалыптастырылуының және олардағы жұмыскерлер тектерінің әліпбилік ретпен;</w:t>
            </w:r>
          </w:p>
          <w:p>
            <w:pPr>
              <w:spacing w:after="20"/>
              <w:ind w:left="20"/>
              <w:jc w:val="both"/>
            </w:pPr>
            <w:r>
              <w:rPr>
                <w:rFonts w:ascii="Times New Roman"/>
                <w:b w:val="false"/>
                <w:i w:val="false"/>
                <w:color w:val="000000"/>
                <w:sz w:val="20"/>
              </w:rPr>
              <w:t>
2) жеке тұлғалардың тізімдері мен бірыңғай жинақтаушы зейнетақы қорына міндетті зейнетақы жарналарының, міндетті кәсіптік зейнетақы жарналарының аударылғанын растайтын құжаттардың бір істе;</w:t>
            </w:r>
          </w:p>
          <w:p>
            <w:pPr>
              <w:spacing w:after="20"/>
              <w:ind w:left="20"/>
              <w:jc w:val="both"/>
            </w:pPr>
            <w:r>
              <w:rPr>
                <w:rFonts w:ascii="Times New Roman"/>
                <w:b w:val="false"/>
                <w:i w:val="false"/>
                <w:color w:val="000000"/>
                <w:sz w:val="20"/>
              </w:rPr>
              <w:t>
3) жеке тұлғалардың тізімдері және әлеуметтік аударымдардың аударылғанын растайтын құжаттардың бір істе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шарттарының жеке істердің құрамында немесе қызметкерлер тектерінің әліпбилік ретімен жеке қалыптастырылуының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құжаттарды тіркеу журналдарының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қалыптастыру кезінде келесі жалпы талаптардың сақталуы:</w:t>
            </w:r>
          </w:p>
          <w:p>
            <w:pPr>
              <w:spacing w:after="20"/>
              <w:ind w:left="20"/>
              <w:jc w:val="both"/>
            </w:pPr>
            <w:r>
              <w:rPr>
                <w:rFonts w:ascii="Times New Roman"/>
                <w:b w:val="false"/>
                <w:i w:val="false"/>
                <w:color w:val="000000"/>
                <w:sz w:val="20"/>
              </w:rPr>
              <w:t>
1) іске орындалған, істер номенклатурасы бойынша істердің тақырыптарына сәйкес дұрыс ресімделген құжаттар ғана орналастырылуы;</w:t>
            </w:r>
          </w:p>
          <w:p>
            <w:pPr>
              <w:spacing w:after="20"/>
              <w:ind w:left="20"/>
              <w:jc w:val="both"/>
            </w:pPr>
            <w:r>
              <w:rPr>
                <w:rFonts w:ascii="Times New Roman"/>
                <w:b w:val="false"/>
                <w:i w:val="false"/>
                <w:color w:val="000000"/>
                <w:sz w:val="20"/>
              </w:rPr>
              <w:t>
2) бір мәселенің шешіміне қатысты барлық құжаттардың бірге орналасуы. Құжаттардың қосымшалары оларды бекіту немесе жасау күніне қарамастан, тиесілі құжатқа қосылуы. Көлемі 180 парақтан асатын қосымшаларды жеке томға құрастырылуы, ол туралы құжатқа белгі қойылуы;</w:t>
            </w:r>
          </w:p>
          <w:p>
            <w:pPr>
              <w:spacing w:after="20"/>
              <w:ind w:left="20"/>
              <w:jc w:val="both"/>
            </w:pPr>
            <w:r>
              <w:rPr>
                <w:rFonts w:ascii="Times New Roman"/>
                <w:b w:val="false"/>
                <w:i w:val="false"/>
                <w:color w:val="000000"/>
                <w:sz w:val="20"/>
              </w:rPr>
              <w:t>
3) құжаттың қазақ, орыс және басқа тілдердегі нұсқаларының бірге топтастырылуы;</w:t>
            </w:r>
          </w:p>
          <w:p>
            <w:pPr>
              <w:spacing w:after="20"/>
              <w:ind w:left="20"/>
              <w:jc w:val="both"/>
            </w:pPr>
            <w:r>
              <w:rPr>
                <w:rFonts w:ascii="Times New Roman"/>
                <w:b w:val="false"/>
                <w:i w:val="false"/>
                <w:color w:val="000000"/>
                <w:sz w:val="20"/>
              </w:rPr>
              <w:t>
4) іске өтпелі істер, сот істері, осы тұлғаның ұйымдағы жұмысының бүкіл кезеңі ішінде қалыптастырылатын жеке істер, сайланбалы органдардың және олардың тұрақты комиссияларының, шақырылым кезеңінде топтастырылған депутаттық топтардың құжаттары, оқу жылы ішінде қалыптастырылатын оқу орындарының құжаттары, театр маусымында сахналық қызметті сипаттайтын театрлардың құжаттары, ауру тарихы және басқалардан басқа бір күнтізбелік жылдың құжаттарының топтастырылуы; 5) іске сақтау мерзімдері тұрақты және уақытша құжаттардың бөлек-бөлек топтастырылуы;</w:t>
            </w:r>
          </w:p>
          <w:p>
            <w:pPr>
              <w:spacing w:after="20"/>
              <w:ind w:left="20"/>
              <w:jc w:val="both"/>
            </w:pPr>
            <w:r>
              <w:rPr>
                <w:rFonts w:ascii="Times New Roman"/>
                <w:b w:val="false"/>
                <w:i w:val="false"/>
                <w:color w:val="000000"/>
                <w:sz w:val="20"/>
              </w:rPr>
              <w:t>
6) іске жедел хаттардың, факсограммалар көшірмелерінің, телефонограммалардың істер номенклатурасына сәйкес жалпы негізде орналастырылуы;</w:t>
            </w:r>
          </w:p>
          <w:p>
            <w:pPr>
              <w:spacing w:after="20"/>
              <w:ind w:left="20"/>
              <w:jc w:val="both"/>
            </w:pPr>
            <w:r>
              <w:rPr>
                <w:rFonts w:ascii="Times New Roman"/>
                <w:b w:val="false"/>
                <w:i w:val="false"/>
                <w:color w:val="000000"/>
                <w:sz w:val="20"/>
              </w:rPr>
              <w:t>
7) іске қайтарылуы тиіс құжаттардың, шимай жазбалар мен артық даналардың орналастырылуына жол берілмеуі;</w:t>
            </w:r>
          </w:p>
          <w:p>
            <w:pPr>
              <w:spacing w:after="20"/>
              <w:ind w:left="20"/>
              <w:jc w:val="both"/>
            </w:pPr>
            <w:r>
              <w:rPr>
                <w:rFonts w:ascii="Times New Roman"/>
                <w:b w:val="false"/>
                <w:i w:val="false"/>
                <w:color w:val="000000"/>
                <w:sz w:val="20"/>
              </w:rPr>
              <w:t>
8) сақтау мерзімі тұрақты істің көлемі бойынша 180 парақтан асуына жол берілмеуі;</w:t>
            </w:r>
          </w:p>
          <w:p>
            <w:pPr>
              <w:spacing w:after="20"/>
              <w:ind w:left="20"/>
              <w:jc w:val="both"/>
            </w:pPr>
            <w:r>
              <w:rPr>
                <w:rFonts w:ascii="Times New Roman"/>
                <w:b w:val="false"/>
                <w:i w:val="false"/>
                <w:color w:val="000000"/>
                <w:sz w:val="20"/>
              </w:rPr>
              <w:t>
9) томдардың (бөліктердің) нөмірлеріне қосып, әрбір томға істің нөмірінің (индексінің) және тақырыбының қойылуы, істе бірнеше том (бөлік) болған жағдайды соңғы томға (бөлікке) "соңғы" деген сөздің қосылуы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келісілгеннен кейін ұйым басшысымен және мемлекеттік архивтің, немесе жергілікті атқарушы органның сараптау-тексеру комиссиясымен бекітілген тұрақты сақталатын істер, құжаттар тізімдемесінің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тұрақты, ұзақ (10 жылдан жоғары) және жеке құрам бойынша істердің мұқабаларында келесі деректемелердің болуы:</w:t>
            </w:r>
          </w:p>
          <w:p>
            <w:pPr>
              <w:spacing w:after="20"/>
              <w:ind w:left="20"/>
              <w:jc w:val="both"/>
            </w:pPr>
            <w:r>
              <w:rPr>
                <w:rFonts w:ascii="Times New Roman"/>
                <w:b w:val="false"/>
                <w:i w:val="false"/>
                <w:color w:val="000000"/>
                <w:sz w:val="20"/>
              </w:rPr>
              <w:t>
1) ұйымның атауы, құрылымдық бөлімшенің атауы;</w:t>
            </w:r>
          </w:p>
          <w:p>
            <w:pPr>
              <w:spacing w:after="20"/>
              <w:ind w:left="20"/>
              <w:jc w:val="both"/>
            </w:pPr>
            <w:r>
              <w:rPr>
                <w:rFonts w:ascii="Times New Roman"/>
                <w:b w:val="false"/>
                <w:i w:val="false"/>
                <w:color w:val="000000"/>
                <w:sz w:val="20"/>
              </w:rPr>
              <w:t>
2) ұйым орналасқан елді мекеннің атауы, істің нөмірі (индексі);</w:t>
            </w:r>
          </w:p>
          <w:p>
            <w:pPr>
              <w:spacing w:after="20"/>
              <w:ind w:left="20"/>
              <w:jc w:val="both"/>
            </w:pPr>
            <w:r>
              <w:rPr>
                <w:rFonts w:ascii="Times New Roman"/>
                <w:b w:val="false"/>
                <w:i w:val="false"/>
                <w:color w:val="000000"/>
                <w:sz w:val="20"/>
              </w:rPr>
              <w:t>
3) істің тақырыбы, істің (томның, бөліктің) датасы, істегі парақтар саны, істің сақталу мерзімі;</w:t>
            </w:r>
          </w:p>
          <w:p>
            <w:pPr>
              <w:spacing w:after="20"/>
              <w:ind w:left="20"/>
              <w:jc w:val="both"/>
            </w:pPr>
            <w:r>
              <w:rPr>
                <w:rFonts w:ascii="Times New Roman"/>
                <w:b w:val="false"/>
                <w:i w:val="false"/>
                <w:color w:val="000000"/>
                <w:sz w:val="20"/>
              </w:rPr>
              <w:t>
4) істің архивтік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парақтарын нөмірлеу тәртібінің сақталуы:</w:t>
            </w:r>
          </w:p>
          <w:p>
            <w:pPr>
              <w:spacing w:after="20"/>
              <w:ind w:left="20"/>
              <w:jc w:val="both"/>
            </w:pPr>
            <w:r>
              <w:rPr>
                <w:rFonts w:ascii="Times New Roman"/>
                <w:b w:val="false"/>
                <w:i w:val="false"/>
                <w:color w:val="000000"/>
                <w:sz w:val="20"/>
              </w:rPr>
              <w:t>
1) бір шетінен тігілген А4 форматынан үлкен парақтың жоғарғы оң жағында бір парақ ретінде нөмірлеу;</w:t>
            </w:r>
          </w:p>
          <w:p>
            <w:pPr>
              <w:spacing w:after="20"/>
              <w:ind w:left="20"/>
              <w:jc w:val="both"/>
            </w:pPr>
            <w:r>
              <w:rPr>
                <w:rFonts w:ascii="Times New Roman"/>
                <w:b w:val="false"/>
                <w:i w:val="false"/>
                <w:color w:val="000000"/>
                <w:sz w:val="20"/>
              </w:rPr>
              <w:t>
2) парақтарының өзіндік нөмірі бар құжаттарды, оның ішінде баспа басылымдарын жалпы тәртіп бойынша нөмірлену немесе егер істегі парақтардың орналасу тәртібіне сәйкес келсе, олардың өзіндік нөмірленуін сақтау;</w:t>
            </w:r>
          </w:p>
          <w:p>
            <w:pPr>
              <w:spacing w:after="20"/>
              <w:ind w:left="20"/>
              <w:jc w:val="both"/>
            </w:pPr>
            <w:r>
              <w:rPr>
                <w:rFonts w:ascii="Times New Roman"/>
                <w:b w:val="false"/>
                <w:i w:val="false"/>
                <w:color w:val="000000"/>
                <w:sz w:val="20"/>
              </w:rPr>
              <w:t>
3) бірнеше томнан немесе бөліктен тұратын істердің парақтарын әр том немесе бөлік бойынша жеке нөмірлеу;</w:t>
            </w:r>
          </w:p>
          <w:p>
            <w:pPr>
              <w:spacing w:after="20"/>
              <w:ind w:left="20"/>
              <w:jc w:val="both"/>
            </w:pPr>
            <w:r>
              <w:rPr>
                <w:rFonts w:ascii="Times New Roman"/>
                <w:b w:val="false"/>
                <w:i w:val="false"/>
                <w:color w:val="000000"/>
                <w:sz w:val="20"/>
              </w:rPr>
              <w:t>
4) істе жеке парақты құрайтын фотосуреттер, сызбалар, диаграммалар және иллюстративті және ерекше құжаттардың сыртқы жағынан сол жақ жоғары бұрышында нөмірлеу;</w:t>
            </w:r>
          </w:p>
          <w:p>
            <w:pPr>
              <w:spacing w:after="20"/>
              <w:ind w:left="20"/>
              <w:jc w:val="both"/>
            </w:pPr>
            <w:r>
              <w:rPr>
                <w:rFonts w:ascii="Times New Roman"/>
                <w:b w:val="false"/>
                <w:i w:val="false"/>
                <w:color w:val="000000"/>
                <w:sz w:val="20"/>
              </w:rPr>
              <w:t>
5) іске тігілген салымдары бар конверттердің бірінші, содан кейін конверттің ішіндегі салымдардың кезекті нөмірмен нөмірлеу;</w:t>
            </w:r>
          </w:p>
          <w:p>
            <w:pPr>
              <w:spacing w:after="20"/>
              <w:ind w:left="20"/>
              <w:jc w:val="both"/>
            </w:pPr>
            <w:r>
              <w:rPr>
                <w:rFonts w:ascii="Times New Roman"/>
                <w:b w:val="false"/>
                <w:i w:val="false"/>
                <w:color w:val="000000"/>
                <w:sz w:val="20"/>
              </w:rPr>
              <w:t>
6) түптелген істің қосымшасын жеке том ретінде рәсімдеуі және оны бөлек нөмірлеу;</w:t>
            </w:r>
          </w:p>
          <w:p>
            <w:pPr>
              <w:spacing w:after="20"/>
              <w:ind w:left="20"/>
              <w:jc w:val="both"/>
            </w:pPr>
            <w:r>
              <w:rPr>
                <w:rFonts w:ascii="Times New Roman"/>
                <w:b w:val="false"/>
                <w:i w:val="false"/>
                <w:color w:val="000000"/>
                <w:sz w:val="20"/>
              </w:rPr>
              <w:t>
7) нөмірлеуде қателер көп табылған жағдайда істің парақтарын қайта нөмірлеу. Парақтарды қайта нөмірлеу кезінде ескі нөмірлерді сызу және олардың жанына парақтардың жаңа нөмірлерін қою, істің соңында жаңа куәландыру парағын жасау, ескі куәландыру парағын сызу және істе сақтау;</w:t>
            </w:r>
          </w:p>
          <w:p>
            <w:pPr>
              <w:spacing w:after="20"/>
              <w:ind w:left="20"/>
              <w:jc w:val="both"/>
            </w:pPr>
            <w:r>
              <w:rPr>
                <w:rFonts w:ascii="Times New Roman"/>
                <w:b w:val="false"/>
                <w:i w:val="false"/>
                <w:color w:val="000000"/>
                <w:sz w:val="20"/>
              </w:rPr>
              <w:t>
8) парақтардың нөмірленуінде жекелеген қателіктер болған кезде парақтардың литерлік нөмірлерін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құжаттардың мәтіні еркін оқылатындай мүмкіндікті ескере отырып, картоннан жасалған қатты мұқабаға кемінде төрт жерден тесіліп тігілген істердің болуы.</w:t>
            </w:r>
          </w:p>
          <w:p>
            <w:pPr>
              <w:spacing w:after="20"/>
              <w:ind w:left="20"/>
              <w:jc w:val="both"/>
            </w:pPr>
            <w:r>
              <w:rPr>
                <w:rFonts w:ascii="Times New Roman"/>
                <w:b w:val="false"/>
                <w:i w:val="false"/>
                <w:color w:val="000000"/>
                <w:sz w:val="20"/>
              </w:rPr>
              <w:t>
Тігілген (түптелген) істерде темір бекітпелердің (түйреуіштердің, қыстырғыштардың және басқалардың)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аяқталғаннан кейін құжаттардың ұйымның архивіне тапсырғанға дейін қалыптастырылған орны бойынша істерде бір жыл бойы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архив қоймасынан берілген кезде сақтау бірліктерін алмастыру картасының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екі данасында да оған енгізілген әр іске қарама-қарсы істің бар екендігі туралы белгінің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әрбір данасының соңында санмен және жазбаша іс жүзінде қабылданған істердің санының, істерді қабылдау-тапсыру күнінің, сондай-ақ архивке жауапты қызметкер мен істерді өткізген тұлғаның қолдарының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архивке тапсыру кезінде құжаттарды сақтауға қабылдау-тапсыру 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архив қорының құрамына жатқызылған дәстүрлі және электрондық тасымалдағыштар-дағы құжаттардың ведомстволық сақтау мерзімдерінің шегінің сақталуы, оның ішінде:</w:t>
            </w:r>
          </w:p>
          <w:p>
            <w:pPr>
              <w:spacing w:after="20"/>
              <w:ind w:left="20"/>
              <w:jc w:val="both"/>
            </w:pPr>
            <w:r>
              <w:rPr>
                <w:rFonts w:ascii="Times New Roman"/>
                <w:b w:val="false"/>
                <w:i w:val="false"/>
                <w:color w:val="000000"/>
                <w:sz w:val="20"/>
              </w:rPr>
              <w:t>
1) акциялардың бақылау пакеті мемлекет меншігіне жататын ұйымдардың, республикалық деңгейдегі басқа да мемлекеттік заңды тұлғалардың құжаттары – 10 жыл;</w:t>
            </w:r>
          </w:p>
          <w:p>
            <w:pPr>
              <w:spacing w:after="20"/>
              <w:ind w:left="20"/>
              <w:jc w:val="both"/>
            </w:pPr>
            <w:r>
              <w:rPr>
                <w:rFonts w:ascii="Times New Roman"/>
                <w:b w:val="false"/>
                <w:i w:val="false"/>
                <w:color w:val="000000"/>
                <w:sz w:val="20"/>
              </w:rPr>
              <w:t>
2) облыстық (республикалық мәні бар қалалық, астаналық) деңгейдегі мемлекеттік ұйымдардың құжаттары– 10 жыл;</w:t>
            </w:r>
          </w:p>
          <w:p>
            <w:pPr>
              <w:spacing w:after="20"/>
              <w:ind w:left="20"/>
              <w:jc w:val="both"/>
            </w:pPr>
            <w:r>
              <w:rPr>
                <w:rFonts w:ascii="Times New Roman"/>
                <w:b w:val="false"/>
                <w:i w:val="false"/>
                <w:color w:val="000000"/>
                <w:sz w:val="20"/>
              </w:rPr>
              <w:t>
3) қалалық және аудандық деңгейдегі мемлекеттік заңды тұлғалардың құжаттары – 5 жыл;</w:t>
            </w:r>
          </w:p>
          <w:p>
            <w:pPr>
              <w:spacing w:after="20"/>
              <w:ind w:left="20"/>
              <w:jc w:val="both"/>
            </w:pPr>
            <w:r>
              <w:rPr>
                <w:rFonts w:ascii="Times New Roman"/>
                <w:b w:val="false"/>
                <w:i w:val="false"/>
                <w:color w:val="000000"/>
                <w:sz w:val="20"/>
              </w:rPr>
              <w:t>
4) азаматтық ахуал актілерінің жазбалары, шаруашылық кітаптар, азаматтарды тіркеу кітаптары, нотариалдық істердің жазбалары, сот істері және құжаттары – 75 жыл;</w:t>
            </w:r>
          </w:p>
          <w:p>
            <w:pPr>
              <w:spacing w:after="20"/>
              <w:ind w:left="20"/>
              <w:jc w:val="both"/>
            </w:pPr>
            <w:r>
              <w:rPr>
                <w:rFonts w:ascii="Times New Roman"/>
                <w:b w:val="false"/>
                <w:i w:val="false"/>
                <w:color w:val="000000"/>
                <w:sz w:val="20"/>
              </w:rPr>
              <w:t>
5) ғылыми-зерттеу, технологиялық және патенттік-лицензиялық құжаттама – 10 жыл;</w:t>
            </w:r>
          </w:p>
          <w:p>
            <w:pPr>
              <w:spacing w:after="20"/>
              <w:ind w:left="20"/>
              <w:jc w:val="both"/>
            </w:pPr>
            <w:r>
              <w:rPr>
                <w:rFonts w:ascii="Times New Roman"/>
                <w:b w:val="false"/>
                <w:i w:val="false"/>
                <w:color w:val="000000"/>
                <w:sz w:val="20"/>
              </w:rPr>
              <w:t>
6) тәжірибелік-конструкторлық құжаттама – 15 жыл;</w:t>
            </w:r>
          </w:p>
          <w:p>
            <w:pPr>
              <w:spacing w:after="20"/>
              <w:ind w:left="20"/>
              <w:jc w:val="both"/>
            </w:pPr>
            <w:r>
              <w:rPr>
                <w:rFonts w:ascii="Times New Roman"/>
                <w:b w:val="false"/>
                <w:i w:val="false"/>
                <w:color w:val="000000"/>
                <w:sz w:val="20"/>
              </w:rPr>
              <w:t>
7) күрделі құрылыс жөніндегі жобалық құжаттама – 20 жыл;</w:t>
            </w:r>
          </w:p>
          <w:p>
            <w:pPr>
              <w:spacing w:after="20"/>
              <w:ind w:left="20"/>
              <w:jc w:val="both"/>
            </w:pPr>
            <w:r>
              <w:rPr>
                <w:rFonts w:ascii="Times New Roman"/>
                <w:b w:val="false"/>
                <w:i w:val="false"/>
                <w:color w:val="000000"/>
                <w:sz w:val="20"/>
              </w:rPr>
              <w:t>
8) картографиялық құжаттама – 25 жыл;</w:t>
            </w:r>
          </w:p>
          <w:p>
            <w:pPr>
              <w:spacing w:after="20"/>
              <w:ind w:left="20"/>
              <w:jc w:val="both"/>
            </w:pPr>
            <w:r>
              <w:rPr>
                <w:rFonts w:ascii="Times New Roman"/>
                <w:b w:val="false"/>
                <w:i w:val="false"/>
                <w:color w:val="000000"/>
                <w:sz w:val="20"/>
              </w:rPr>
              <w:t>
9) геодезиялық құжаттама – 25 жыл;</w:t>
            </w:r>
          </w:p>
          <w:p>
            <w:pPr>
              <w:spacing w:after="20"/>
              <w:ind w:left="20"/>
              <w:jc w:val="both"/>
            </w:pPr>
            <w:r>
              <w:rPr>
                <w:rFonts w:ascii="Times New Roman"/>
                <w:b w:val="false"/>
                <w:i w:val="false"/>
                <w:color w:val="000000"/>
                <w:sz w:val="20"/>
              </w:rPr>
              <w:t>
10) телеметриялық құжаттама – 5 жыл;</w:t>
            </w:r>
          </w:p>
          <w:p>
            <w:pPr>
              <w:spacing w:after="20"/>
              <w:ind w:left="20"/>
              <w:jc w:val="both"/>
            </w:pPr>
            <w:r>
              <w:rPr>
                <w:rFonts w:ascii="Times New Roman"/>
                <w:b w:val="false"/>
                <w:i w:val="false"/>
                <w:color w:val="000000"/>
                <w:sz w:val="20"/>
              </w:rPr>
              <w:t>
11) аудиовизуалды құжаттама – 3 жыл;</w:t>
            </w:r>
          </w:p>
          <w:p>
            <w:pPr>
              <w:spacing w:after="20"/>
              <w:ind w:left="20"/>
              <w:jc w:val="both"/>
            </w:pPr>
            <w:r>
              <w:rPr>
                <w:rFonts w:ascii="Times New Roman"/>
                <w:b w:val="false"/>
                <w:i w:val="false"/>
                <w:color w:val="000000"/>
                <w:sz w:val="20"/>
              </w:rPr>
              <w:t>
12) электрондық құжаттар –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құжаттарды сақтауға арналған архив қоймасынан, зерттеушілердің жұмыс істеуіне арналған бөлмеден (оқу залынан), архив қызметкерлерінің жұмыс бөлмелерінен, серверлік және коммуникациялық жабдықтарға арналған бөлмелерден тұратын архивке арналған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архивтердің архив қоймасында металмен қапталған және берік ысырмалары бар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стационарлық немесе жылжымалы металл немесе ағаш стеллаждардың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Орналастырып сақтау бойынша талаптарды сақтау:</w:t>
            </w:r>
          </w:p>
          <w:p>
            <w:pPr>
              <w:spacing w:after="20"/>
              <w:ind w:left="20"/>
              <w:jc w:val="both"/>
            </w:pPr>
            <w:r>
              <w:rPr>
                <w:rFonts w:ascii="Times New Roman"/>
                <w:b w:val="false"/>
                <w:i w:val="false"/>
                <w:color w:val="000000"/>
                <w:sz w:val="20"/>
              </w:rPr>
              <w:t>
1) магниттік таспадағы құжаттарды тиісті көлемдегі байламаларға, катушкаларға немесе кассетаға орап, полиэтилен үлдірлі пакетке және заводтан шыққан қораптарға салып немесе заттаңбаларға арналған ойықтары бар полиэтилен футлярға (контейнерге);</w:t>
            </w:r>
          </w:p>
          <w:p>
            <w:pPr>
              <w:spacing w:after="20"/>
              <w:ind w:left="20"/>
              <w:jc w:val="both"/>
            </w:pPr>
            <w:r>
              <w:rPr>
                <w:rFonts w:ascii="Times New Roman"/>
                <w:b w:val="false"/>
                <w:i w:val="false"/>
                <w:color w:val="000000"/>
                <w:sz w:val="20"/>
              </w:rPr>
              <w:t>
2) компакт-дискілерді заводтан шыққан қаптамамен қаптап, қорапқа;</w:t>
            </w:r>
          </w:p>
          <w:p>
            <w:pPr>
              <w:spacing w:after="20"/>
              <w:ind w:left="20"/>
              <w:jc w:val="both"/>
            </w:pPr>
            <w:r>
              <w:rPr>
                <w:rFonts w:ascii="Times New Roman"/>
                <w:b w:val="false"/>
                <w:i w:val="false"/>
                <w:color w:val="000000"/>
                <w:sz w:val="20"/>
              </w:rPr>
              <w:t>
3) микрофильмдерді, кинофильмдерді стандартқа сай қорғаныш ракордтарымен жабдықталған, байламаларға фотографиялық бөлігін сыртқа қаратып тығыз орап, орамдарын бумасыртына шығармай металл қораптарға;</w:t>
            </w:r>
          </w:p>
          <w:p>
            <w:pPr>
              <w:spacing w:after="20"/>
              <w:ind w:left="20"/>
              <w:jc w:val="both"/>
            </w:pPr>
            <w:r>
              <w:rPr>
                <w:rFonts w:ascii="Times New Roman"/>
                <w:b w:val="false"/>
                <w:i w:val="false"/>
                <w:color w:val="000000"/>
                <w:sz w:val="20"/>
              </w:rPr>
              <w:t>
4) бейне құжаттарды заводтан шыққан қаптамада тігінен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құралдарын (стационарлы немесе жылжымалы металл стеллаждар, металлшкафтар, сейфтер) орналастыру талаптарының сәйкес келуі:</w:t>
            </w:r>
          </w:p>
          <w:p>
            <w:pPr>
              <w:spacing w:after="20"/>
              <w:ind w:left="20"/>
              <w:jc w:val="both"/>
            </w:pPr>
            <w:r>
              <w:rPr>
                <w:rFonts w:ascii="Times New Roman"/>
                <w:b w:val="false"/>
                <w:i w:val="false"/>
                <w:color w:val="000000"/>
                <w:sz w:val="20"/>
              </w:rPr>
              <w:t>
1) стеллаждар қатарының арақашықтығы (басты өтетін жер) – 120 сантиметрден кем емес; 2) стеллаждардың арақашықтығы (өту) – 75 сантиметрден кем емес;</w:t>
            </w:r>
          </w:p>
          <w:p>
            <w:pPr>
              <w:spacing w:after="20"/>
              <w:ind w:left="20"/>
              <w:jc w:val="both"/>
            </w:pPr>
            <w:r>
              <w:rPr>
                <w:rFonts w:ascii="Times New Roman"/>
                <w:b w:val="false"/>
                <w:i w:val="false"/>
                <w:color w:val="000000"/>
                <w:sz w:val="20"/>
              </w:rPr>
              <w:t>
3) ғимараттың сыртқы қабырғасымен сыртқы қабырғаға параллель стеллаждың арақашықтығы – 75 сантиметрден кем емес;</w:t>
            </w:r>
          </w:p>
          <w:p>
            <w:pPr>
              <w:spacing w:after="20"/>
              <w:ind w:left="20"/>
              <w:jc w:val="both"/>
            </w:pPr>
            <w:r>
              <w:rPr>
                <w:rFonts w:ascii="Times New Roman"/>
                <w:b w:val="false"/>
                <w:i w:val="false"/>
                <w:color w:val="000000"/>
                <w:sz w:val="20"/>
              </w:rPr>
              <w:t>
4) стеллаждың немесе шкафтың (сейфтің) шет жағы мен қабырғалардың ара қашықтығы – 45 сантиметрден кем емес;</w:t>
            </w:r>
          </w:p>
          <w:p>
            <w:pPr>
              <w:spacing w:after="20"/>
              <w:ind w:left="20"/>
              <w:jc w:val="both"/>
            </w:pPr>
            <w:r>
              <w:rPr>
                <w:rFonts w:ascii="Times New Roman"/>
                <w:b w:val="false"/>
                <w:i w:val="false"/>
                <w:color w:val="000000"/>
                <w:sz w:val="20"/>
              </w:rPr>
              <w:t>
5) еден мен стеллаждың немесе шкафтың (сейфтің) төменгі сөресінің арақашықтығы – 15 сантиметрден кем емес, цокольды қабаттарда – 30 сантиметрден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температура параметрлері мен ауаның салыстырмалы ылғалдылығын өлшеуге арналған бақылау-өлшеу аспаптарының (термометрлер, психрометрлер, гигрометрлер) болуы және олардың көрсеткіштерінің температура параметрлері мен ауаның салыстырмалы ылғалдылығын өлшеу журналында тіркелуі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құжаттарды сақтау үшін мынадай температуралық-ылғалдылық режимінің сақталуы:</w:t>
            </w:r>
          </w:p>
          <w:p>
            <w:pPr>
              <w:spacing w:after="20"/>
              <w:ind w:left="20"/>
              <w:jc w:val="both"/>
            </w:pPr>
            <w:r>
              <w:rPr>
                <w:rFonts w:ascii="Times New Roman"/>
                <w:b w:val="false"/>
                <w:i w:val="false"/>
                <w:color w:val="000000"/>
                <w:sz w:val="20"/>
              </w:rPr>
              <w:t>
1) ақпараттың қағаз тасымалдағыштардағы құжаттары үшін – температура +17</w:t>
            </w:r>
            <w:r>
              <w:rPr>
                <w:rFonts w:ascii="Times New Roman"/>
                <w:b w:val="false"/>
                <w:i w:val="false"/>
                <w:color w:val="000000"/>
                <w:vertAlign w:val="superscript"/>
              </w:rPr>
              <w:t>о</w:t>
            </w:r>
            <w:r>
              <w:rPr>
                <w:rFonts w:ascii="Times New Roman"/>
                <w:b w:val="false"/>
                <w:i w:val="false"/>
                <w:color w:val="000000"/>
                <w:sz w:val="20"/>
              </w:rPr>
              <w:t>С – +19</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50-55%;</w:t>
            </w:r>
          </w:p>
          <w:p>
            <w:pPr>
              <w:spacing w:after="20"/>
              <w:ind w:left="20"/>
              <w:jc w:val="both"/>
            </w:pPr>
            <w:r>
              <w:rPr>
                <w:rFonts w:ascii="Times New Roman"/>
                <w:b w:val="false"/>
                <w:i w:val="false"/>
                <w:color w:val="000000"/>
                <w:sz w:val="20"/>
              </w:rPr>
              <w:t>
2) ақпараттың ақ-қара үлдір тасымалдағыштарындағы құжаттар үшін – температура + 15</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40-55%;</w:t>
            </w:r>
          </w:p>
          <w:p>
            <w:pPr>
              <w:spacing w:after="20"/>
              <w:ind w:left="20"/>
              <w:jc w:val="both"/>
            </w:pPr>
            <w:r>
              <w:rPr>
                <w:rFonts w:ascii="Times New Roman"/>
                <w:b w:val="false"/>
                <w:i w:val="false"/>
                <w:color w:val="000000"/>
                <w:sz w:val="20"/>
              </w:rPr>
              <w:t>
3) ақпараттың ақ-қара үлдір тасымалдағыштарындағы құжаттар үшін – температура +2</w:t>
            </w:r>
            <w:r>
              <w:rPr>
                <w:rFonts w:ascii="Times New Roman"/>
                <w:b w:val="false"/>
                <w:i w:val="false"/>
                <w:color w:val="000000"/>
                <w:vertAlign w:val="superscript"/>
              </w:rPr>
              <w:t>о</w:t>
            </w:r>
            <w:r>
              <w:rPr>
                <w:rFonts w:ascii="Times New Roman"/>
                <w:b w:val="false"/>
                <w:i w:val="false"/>
                <w:color w:val="000000"/>
                <w:sz w:val="20"/>
              </w:rPr>
              <w:t>С – +5</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40-55%;</w:t>
            </w:r>
          </w:p>
          <w:p>
            <w:pPr>
              <w:spacing w:after="20"/>
              <w:ind w:left="20"/>
              <w:jc w:val="both"/>
            </w:pPr>
            <w:r>
              <w:rPr>
                <w:rFonts w:ascii="Times New Roman"/>
                <w:b w:val="false"/>
                <w:i w:val="false"/>
                <w:color w:val="000000"/>
                <w:sz w:val="20"/>
              </w:rPr>
              <w:t>
4) магниттік таспадағы және дискілік тасымалдағыштардағы құжаттар үшін – температура +8</w:t>
            </w:r>
            <w:r>
              <w:rPr>
                <w:rFonts w:ascii="Times New Roman"/>
                <w:b w:val="false"/>
                <w:i w:val="false"/>
                <w:color w:val="000000"/>
                <w:vertAlign w:val="superscript"/>
              </w:rPr>
              <w:t>о</w:t>
            </w:r>
            <w:r>
              <w:rPr>
                <w:rFonts w:ascii="Times New Roman"/>
                <w:b w:val="false"/>
                <w:i w:val="false"/>
                <w:color w:val="000000"/>
                <w:sz w:val="20"/>
              </w:rPr>
              <w:t>С-ден +18</w:t>
            </w:r>
            <w:r>
              <w:rPr>
                <w:rFonts w:ascii="Times New Roman"/>
                <w:b w:val="false"/>
                <w:i w:val="false"/>
                <w:color w:val="000000"/>
                <w:vertAlign w:val="superscript"/>
              </w:rPr>
              <w:t>о</w:t>
            </w:r>
            <w:r>
              <w:rPr>
                <w:rFonts w:ascii="Times New Roman"/>
                <w:b w:val="false"/>
                <w:i w:val="false"/>
                <w:color w:val="000000"/>
                <w:sz w:val="20"/>
              </w:rPr>
              <w:t>С дейін, ауаның салыстырмалы ылғалдылығы 45-65%;</w:t>
            </w:r>
          </w:p>
          <w:p>
            <w:pPr>
              <w:spacing w:after="20"/>
              <w:ind w:left="20"/>
              <w:jc w:val="both"/>
            </w:pPr>
            <w:r>
              <w:rPr>
                <w:rFonts w:ascii="Times New Roman"/>
                <w:b w:val="false"/>
                <w:i w:val="false"/>
                <w:color w:val="000000"/>
                <w:sz w:val="20"/>
              </w:rPr>
              <w:t>
5) ақпараттың электрондық тасымалдағыштарындағы құжаттар үшін – температура +15</w:t>
            </w:r>
            <w:r>
              <w:rPr>
                <w:rFonts w:ascii="Times New Roman"/>
                <w:b w:val="false"/>
                <w:i w:val="false"/>
                <w:color w:val="000000"/>
                <w:vertAlign w:val="superscript"/>
              </w:rPr>
              <w:t>о</w:t>
            </w:r>
            <w:r>
              <w:rPr>
                <w:rFonts w:ascii="Times New Roman"/>
                <w:b w:val="false"/>
                <w:i w:val="false"/>
                <w:color w:val="000000"/>
                <w:sz w:val="20"/>
              </w:rPr>
              <w:t>С – +20</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 50-65%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архивтердің архив қоймасында құжаттарды архив қоймасынан беру кітабының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уақытша пайдалануға беру кезінде архивтік құжаттарды уақытша пайдалануға беру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 паспорттарының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архивінде құжаттардың құндылығына сараптау нәтижелері бойынша жасалған істер, құжаттар тізімдемелері бойынша құрылымдық бөлімшелерден ұйым архивіне тапсырылған істердің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келісілгеннен кейін ұйым басшысымен және мемлекеттік архивтің, немесе жергілікті атқарушы органның сараптау-тексеру комиссиясымен бекітілген тұрақты сақталатын істер, құжаттар тізімдемесінің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комиссиясының (сараптау комиссиясының) және мемлекеттік архивтің, немесе жергілікті атқарушы органның сараптау-тексеру комиссиясының келісуімен ұйым басшысымен бекітілген жеке құрам бойынша істер тізімдемесінің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келісілгеннен кейін ұйым басшысымен бекітілген уақытша (10 жылдан астам) сақталатын құжаттардың істер тізімдемесінің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тізімдемесіндегі қорытынды жазбаның сақтау бірліктерінің іс жүзінде бар болуына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және мемлекеттік архивтің, немесе жергілікті атқарушы органның Сараптау-тексеру комиссиясымен келісілгеннен кейін ұйым басшысымен бекітілген сақтауға жатпайтын құжаттарды жоюға бөлу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 болуын және жай-күйін тексеру барысында барлық табылмаған архивтік құжаттарды есепке алу карточкаларының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ғылыми-техникалық құжаттаманы (ғылыми-техникалық құжаттама болған жағдайда) тіркеу карточкасының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ғылыми-техникалық құжаттаманың (ғылыми-техникалық құжаттама болған жағдайда) әрбір түрі бойынша (жобалық, конструкторлық, технологиялық, ғылыми-зерттеу, патенттік-лицензиялық) түгендеу кітабының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архивтерде тұрақты сақталатын істердің, құжаттардың тізімдемесінде тақырыптардың жүйеленуінің келесі белгілерге сәйкес келуі:</w:t>
            </w:r>
          </w:p>
          <w:p>
            <w:pPr>
              <w:spacing w:after="20"/>
              <w:ind w:left="20"/>
              <w:jc w:val="both"/>
            </w:pPr>
            <w:r>
              <w:rPr>
                <w:rFonts w:ascii="Times New Roman"/>
                <w:b w:val="false"/>
                <w:i w:val="false"/>
                <w:color w:val="000000"/>
                <w:sz w:val="20"/>
              </w:rPr>
              <w:t>
1) құрылымдық (сақтау бірліктерінің құрылымдық бөлімшелерге жатуына байланысты);</w:t>
            </w:r>
          </w:p>
          <w:p>
            <w:pPr>
              <w:spacing w:after="20"/>
              <w:ind w:left="20"/>
              <w:jc w:val="both"/>
            </w:pPr>
            <w:r>
              <w:rPr>
                <w:rFonts w:ascii="Times New Roman"/>
                <w:b w:val="false"/>
                <w:i w:val="false"/>
                <w:color w:val="000000"/>
                <w:sz w:val="20"/>
              </w:rPr>
              <w:t>
2) хронологиялық (сақтау бірліктерінің кезеңі мен мерзімі бойынша);</w:t>
            </w:r>
          </w:p>
          <w:p>
            <w:pPr>
              <w:spacing w:after="20"/>
              <w:ind w:left="20"/>
              <w:jc w:val="both"/>
            </w:pPr>
            <w:r>
              <w:rPr>
                <w:rFonts w:ascii="Times New Roman"/>
                <w:b w:val="false"/>
                <w:i w:val="false"/>
                <w:color w:val="000000"/>
                <w:sz w:val="20"/>
              </w:rPr>
              <w:t>
3) функционалдық, салалық, тақырыптық, тақырыптық-сұрақтық (сақтау бірліктерінің мазмұнына қатысты ұйымның қызметін, тақырыптар немесе мәселелерді есепке ала отырып); 4) атаулы (іс жүргізудің нысаны бойынша – құжаттың түрлері және әр алуандығы);</w:t>
            </w:r>
          </w:p>
          <w:p>
            <w:pPr>
              <w:spacing w:after="20"/>
              <w:ind w:left="20"/>
              <w:jc w:val="both"/>
            </w:pPr>
            <w:r>
              <w:rPr>
                <w:rFonts w:ascii="Times New Roman"/>
                <w:b w:val="false"/>
                <w:i w:val="false"/>
                <w:color w:val="000000"/>
                <w:sz w:val="20"/>
              </w:rPr>
              <w:t>
5) корреспонденттік (ұйымдар және жеке тұлғалармен хат алмасу барысында сақтау бірліктері түзілген жағдайда);</w:t>
            </w:r>
          </w:p>
          <w:p>
            <w:pPr>
              <w:spacing w:after="20"/>
              <w:ind w:left="20"/>
              <w:jc w:val="both"/>
            </w:pPr>
            <w:r>
              <w:rPr>
                <w:rFonts w:ascii="Times New Roman"/>
                <w:b w:val="false"/>
                <w:i w:val="false"/>
                <w:color w:val="000000"/>
                <w:sz w:val="20"/>
              </w:rPr>
              <w:t>
6) географиялық (құжаттың мазмұнымен, олардың авторымен, корреспонденттерімен байланысты белгілі аумаққа, тұрғылықты жеріне және басқа да географиялық нысандарына сәйкес);</w:t>
            </w:r>
          </w:p>
          <w:p>
            <w:pPr>
              <w:spacing w:after="20"/>
              <w:ind w:left="20"/>
              <w:jc w:val="both"/>
            </w:pPr>
            <w:r>
              <w:rPr>
                <w:rFonts w:ascii="Times New Roman"/>
                <w:b w:val="false"/>
                <w:i w:val="false"/>
                <w:color w:val="000000"/>
                <w:sz w:val="20"/>
              </w:rPr>
              <w:t>
7) авторлық (құжаттардың авторы болып табылатын ұйымдардың атауымен немесе тұлғалардың аты-жөні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газ, су құбыры, кәріз және басқа да магистральдық құбырлардың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архивтік құжаттардың алғашқы қорғау құралдарында (архивтік қораптардың, папкалардың, арнайы қаптардың, пакеттердің және тағы сол сияқты)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стеллаждың топографиялық сілтегіштерінің карточкасының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анықтаманың мәтінінде өзгертулердің, жөндеулердің, түсініктемелердің, негізінде архивтік анықтамалар жасалған архивтік құжаттардың мазмұны бойынша орындаушының өз пікірлерінің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 деңгейіндегі архивтік анықтамалықтың сипаттау мақаласының мазмұнының келесі талаптарға сәйкес келуі:</w:t>
            </w:r>
          </w:p>
          <w:p>
            <w:pPr>
              <w:spacing w:after="20"/>
              <w:ind w:left="20"/>
              <w:jc w:val="both"/>
            </w:pPr>
            <w:r>
              <w:rPr>
                <w:rFonts w:ascii="Times New Roman"/>
                <w:b w:val="false"/>
                <w:i w:val="false"/>
                <w:color w:val="000000"/>
                <w:sz w:val="20"/>
              </w:rPr>
              <w:t>
1) архивтік қордың атауы;</w:t>
            </w:r>
          </w:p>
          <w:p>
            <w:pPr>
              <w:spacing w:after="20"/>
              <w:ind w:left="20"/>
              <w:jc w:val="both"/>
            </w:pPr>
            <w:r>
              <w:rPr>
                <w:rFonts w:ascii="Times New Roman"/>
                <w:b w:val="false"/>
                <w:i w:val="false"/>
                <w:color w:val="000000"/>
                <w:sz w:val="20"/>
              </w:rPr>
              <w:t>
2) архивтік қор туралы анықтамалық деректер;</w:t>
            </w:r>
          </w:p>
          <w:p>
            <w:pPr>
              <w:spacing w:after="20"/>
              <w:ind w:left="20"/>
              <w:jc w:val="both"/>
            </w:pPr>
            <w:r>
              <w:rPr>
                <w:rFonts w:ascii="Times New Roman"/>
                <w:b w:val="false"/>
                <w:i w:val="false"/>
                <w:color w:val="000000"/>
                <w:sz w:val="20"/>
              </w:rPr>
              <w:t>
3) қордың тарихи анықтамасы;</w:t>
            </w:r>
          </w:p>
          <w:p>
            <w:pPr>
              <w:spacing w:after="20"/>
              <w:ind w:left="20"/>
              <w:jc w:val="both"/>
            </w:pPr>
            <w:r>
              <w:rPr>
                <w:rFonts w:ascii="Times New Roman"/>
                <w:b w:val="false"/>
                <w:i w:val="false"/>
                <w:color w:val="000000"/>
                <w:sz w:val="20"/>
              </w:rPr>
              <w:t>
4) архивтік құжаттардың құрамы мен мазмұны туралы аңдатпа;</w:t>
            </w:r>
          </w:p>
          <w:p>
            <w:pPr>
              <w:spacing w:after="20"/>
              <w:ind w:left="20"/>
              <w:jc w:val="both"/>
            </w:pPr>
            <w:r>
              <w:rPr>
                <w:rFonts w:ascii="Times New Roman"/>
                <w:b w:val="false"/>
                <w:i w:val="false"/>
                <w:color w:val="000000"/>
                <w:sz w:val="20"/>
              </w:rPr>
              <w:t>
5) қол жеткізу мен пайдалану шарттары туралы ақпарат;</w:t>
            </w:r>
          </w:p>
          <w:p>
            <w:pPr>
              <w:spacing w:after="20"/>
              <w:ind w:left="20"/>
              <w:jc w:val="both"/>
            </w:pPr>
            <w:r>
              <w:rPr>
                <w:rFonts w:ascii="Times New Roman"/>
                <w:b w:val="false"/>
                <w:i w:val="false"/>
                <w:color w:val="000000"/>
                <w:sz w:val="20"/>
              </w:rPr>
              <w:t>
6) библиография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консультативтік-кеңесші органдардың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істердің, құжаттардың бар-жоғын және жай-күйін жоспарлы түрде 5 жылда бір рет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құжаттардың, электрондық құжаттардың (істердің) жетіспеуі кезінде іздестіруді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 _______________________________ </w:t>
      </w:r>
    </w:p>
    <w:p>
      <w:pPr>
        <w:spacing w:after="0"/>
        <w:ind w:left="0"/>
        <w:jc w:val="both"/>
      </w:pPr>
      <w:r>
        <w:rPr>
          <w:rFonts w:ascii="Times New Roman"/>
          <w:b w:val="false"/>
          <w:i w:val="false"/>
          <w:color w:val="000000"/>
          <w:sz w:val="28"/>
        </w:rPr>
        <w:t xml:space="preserve">
      (лауазымы)                   (қол таңбасы) </w:t>
      </w:r>
    </w:p>
    <w:p>
      <w:pPr>
        <w:spacing w:after="0"/>
        <w:ind w:left="0"/>
        <w:jc w:val="both"/>
      </w:pPr>
      <w:r>
        <w:rPr>
          <w:rFonts w:ascii="Times New Roman"/>
          <w:b w:val="false"/>
          <w:i w:val="false"/>
          <w:color w:val="000000"/>
          <w:sz w:val="28"/>
        </w:rPr>
        <w:t xml:space="preserve">
      Бақылау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 ________________________________ </w:t>
      </w:r>
    </w:p>
    <w:p>
      <w:pPr>
        <w:spacing w:after="0"/>
        <w:ind w:left="0"/>
        <w:jc w:val="both"/>
      </w:pPr>
      <w:r>
        <w:rPr>
          <w:rFonts w:ascii="Times New Roman"/>
          <w:b w:val="false"/>
          <w:i w:val="false"/>
          <w:color w:val="000000"/>
          <w:sz w:val="28"/>
        </w:rPr>
        <w:t>
      (лауазымы)             (қол 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14 тамыздағы</w:t>
            </w:r>
            <w:r>
              <w:br/>
            </w:r>
            <w:r>
              <w:rPr>
                <w:rFonts w:ascii="Times New Roman"/>
                <w:b w:val="false"/>
                <w:i w:val="false"/>
                <w:color w:val="000000"/>
                <w:sz w:val="20"/>
              </w:rPr>
              <w:t>№ 301 бірлескен бұйрығына</w:t>
            </w:r>
            <w:r>
              <w:br/>
            </w:r>
            <w:r>
              <w:rPr>
                <w:rFonts w:ascii="Times New Roman"/>
                <w:b w:val="false"/>
                <w:i w:val="false"/>
                <w:color w:val="000000"/>
                <w:sz w:val="20"/>
              </w:rPr>
              <w:t>4-қосымша</w:t>
            </w:r>
          </w:p>
        </w:tc>
      </w:tr>
    </w:tbl>
    <w:bookmarkStart w:name="z64" w:id="180"/>
    <w:p>
      <w:pPr>
        <w:spacing w:after="0"/>
        <w:ind w:left="0"/>
        <w:jc w:val="left"/>
      </w:pPr>
      <w:r>
        <w:rPr>
          <w:rFonts w:ascii="Times New Roman"/>
          <w:b/>
          <w:i w:val="false"/>
          <w:color w:val="000000"/>
        </w:rPr>
        <w:t xml:space="preserve"> Мемлекеттік және жергілікті атқарушы органдарды қоспағанда, Қазақстан Республикасы Ұлттық архивінің, орталық мемлекеттік архивтердің және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сақталуын тексеру парағы</w:t>
      </w:r>
    </w:p>
    <w:bookmarkEnd w:id="180"/>
    <w:p>
      <w:pPr>
        <w:spacing w:after="0"/>
        <w:ind w:left="0"/>
        <w:jc w:val="both"/>
      </w:pPr>
      <w:r>
        <w:rPr>
          <w:rFonts w:ascii="Times New Roman"/>
          <w:b w:val="false"/>
          <w:i w:val="false"/>
          <w:color w:val="ff0000"/>
          <w:sz w:val="28"/>
        </w:rPr>
        <w:t xml:space="preserve">
      Ескерту. 4-қосымша жаңа редакцияда - ҚР Мәдениет және спорт министрінің 24.05.2023 № 128 және ҚР Ұлттық экономика министрінің 24.05.2023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Орталық және мемлекеттік архивтерді жинақтау көздеріне қатысты.</w:t>
      </w:r>
    </w:p>
    <w:p>
      <w:pPr>
        <w:spacing w:after="0"/>
        <w:ind w:left="0"/>
        <w:jc w:val="both"/>
      </w:pPr>
      <w:r>
        <w:rPr>
          <w:rFonts w:ascii="Times New Roman"/>
          <w:b w:val="false"/>
          <w:i w:val="false"/>
          <w:color w:val="000000"/>
          <w:sz w:val="28"/>
        </w:rPr>
        <w:t xml:space="preserve">
      Тексеруді тағайындаған мемлекеттік орган__________________________ </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тағайындау туралы акт_____________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мазмұнды бөлігінде бір немесе бірнеше файлдардың мынадай форматтарды сақтауы:</w:t>
            </w:r>
          </w:p>
          <w:p>
            <w:pPr>
              <w:spacing w:after="20"/>
              <w:ind w:left="20"/>
              <w:jc w:val="both"/>
            </w:pPr>
            <w:r>
              <w:rPr>
                <w:rFonts w:ascii="Times New Roman"/>
                <w:b w:val="false"/>
                <w:i w:val="false"/>
                <w:color w:val="000000"/>
                <w:sz w:val="20"/>
              </w:rPr>
              <w:t>
1) PDF, PDF/A-1, TІFF, JPEG, JPG – графикалық формат;</w:t>
            </w:r>
          </w:p>
          <w:p>
            <w:pPr>
              <w:spacing w:after="20"/>
              <w:ind w:left="20"/>
              <w:jc w:val="both"/>
            </w:pPr>
            <w:r>
              <w:rPr>
                <w:rFonts w:ascii="Times New Roman"/>
                <w:b w:val="false"/>
                <w:i w:val="false"/>
                <w:color w:val="000000"/>
                <w:sz w:val="20"/>
              </w:rPr>
              <w:t>
2) RTF, DOCX – мәтіндік формат;</w:t>
            </w:r>
          </w:p>
          <w:p>
            <w:pPr>
              <w:spacing w:after="20"/>
              <w:ind w:left="20"/>
              <w:jc w:val="both"/>
            </w:pPr>
            <w:r>
              <w:rPr>
                <w:rFonts w:ascii="Times New Roman"/>
                <w:b w:val="false"/>
                <w:i w:val="false"/>
                <w:color w:val="000000"/>
                <w:sz w:val="20"/>
              </w:rPr>
              <w:t>
3) XLS, XLSX – кестелік формат;</w:t>
            </w:r>
          </w:p>
          <w:p>
            <w:pPr>
              <w:spacing w:after="20"/>
              <w:ind w:left="20"/>
              <w:jc w:val="both"/>
            </w:pPr>
            <w:r>
              <w:rPr>
                <w:rFonts w:ascii="Times New Roman"/>
                <w:b w:val="false"/>
                <w:i w:val="false"/>
                <w:color w:val="000000"/>
                <w:sz w:val="20"/>
              </w:rPr>
              <w:t>
4) PPT, PPTX – таныстырылымдар;</w:t>
            </w:r>
          </w:p>
          <w:p>
            <w:pPr>
              <w:spacing w:after="20"/>
              <w:ind w:left="20"/>
              <w:jc w:val="both"/>
            </w:pPr>
            <w:r>
              <w:rPr>
                <w:rFonts w:ascii="Times New Roman"/>
                <w:b w:val="false"/>
                <w:i w:val="false"/>
                <w:color w:val="000000"/>
                <w:sz w:val="20"/>
              </w:rPr>
              <w:t>
5) RAR, ZІP – архивтелген формат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тіркеу бақылау карточкаларының сақтау мерзімінің электрондық құжаттардың сақтау мерзіміне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кезінде электрондық құжаттардың және электрондық цифрлық қолтаңбаның тиісті ашық кілттерін байланыстырудың (үйлестірудің)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номенклатурасында ұсынылған құжат нысанының: ақпарат жеткізгіші көрсетілген электрондық немесе қағаздағы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деректер базасының ұйымның істер номенклатурасына сәйкес қағаз жеткізгіштегі құжаттардан бөлек істерге (папкаларға) ақпараттық тасығышта бөлек қалыптастырылуы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сақтаудың тиісті электрондық дерекқорларды, пайдаланылған электрондық цифрлық қолтаңбаның ашық кілттері (электрондық цифрлық қолтаңбаны тіркеу куәліктері) мен электрондық құжаттардың электрондық цифрлық қолтаңбасын қалыптастыру және тексеру процестерін іске асыратын бағдарламаларды сақтаумен бірге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қағаз түпнұсқасы болмаған не салыстырудың нәтижесі теріс болған кезде ұйымның Орталық сараптау комиссиясымен (сараптау комиссиясы) және мемлекеттік архивтер, немесе жергілікті атқарушы органның сараптау-тексеру комиссиясымен келісу бойынша электрондық құжаттың (тардың) көшірмесін (лерін) жою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істердің, құжаттардың бар-жоғын және жай-күйін жоспарлы түрде 3 жылда бір рет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құжаттардың, электрондық құжаттардың (істердің) жетіспеуі кезінде іздестіруді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 __________________ </w:t>
      </w:r>
    </w:p>
    <w:p>
      <w:pPr>
        <w:spacing w:after="0"/>
        <w:ind w:left="0"/>
        <w:jc w:val="both"/>
      </w:pPr>
      <w:r>
        <w:rPr>
          <w:rFonts w:ascii="Times New Roman"/>
          <w:b w:val="false"/>
          <w:i w:val="false"/>
          <w:color w:val="000000"/>
          <w:sz w:val="28"/>
        </w:rPr>
        <w:t xml:space="preserve">
      (лауазымы)                         (қол таңбасы) </w:t>
      </w:r>
    </w:p>
    <w:p>
      <w:pPr>
        <w:spacing w:after="0"/>
        <w:ind w:left="0"/>
        <w:jc w:val="both"/>
      </w:pPr>
      <w:r>
        <w:rPr>
          <w:rFonts w:ascii="Times New Roman"/>
          <w:b w:val="false"/>
          <w:i w:val="false"/>
          <w:color w:val="000000"/>
          <w:sz w:val="28"/>
        </w:rPr>
        <w:t xml:space="preserve">
      Бақылау субъектісінің (объектісінің) басшысы: 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 _____________________ </w:t>
      </w:r>
    </w:p>
    <w:p>
      <w:pPr>
        <w:spacing w:after="0"/>
        <w:ind w:left="0"/>
        <w:jc w:val="both"/>
      </w:pPr>
      <w:r>
        <w:rPr>
          <w:rFonts w:ascii="Times New Roman"/>
          <w:b w:val="false"/>
          <w:i w:val="false"/>
          <w:color w:val="000000"/>
          <w:sz w:val="28"/>
        </w:rPr>
        <w:t>
      (лауазымы)                   (қол 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архив қоры және </w:t>
            </w:r>
            <w:r>
              <w:br/>
            </w:r>
            <w:r>
              <w:rPr>
                <w:rFonts w:ascii="Times New Roman"/>
                <w:b w:val="false"/>
                <w:i w:val="false"/>
                <w:color w:val="000000"/>
                <w:sz w:val="20"/>
              </w:rPr>
              <w:t xml:space="preserve">архивтер туралы заңнамасының </w:t>
            </w:r>
            <w:r>
              <w:br/>
            </w:r>
            <w:r>
              <w:rPr>
                <w:rFonts w:ascii="Times New Roman"/>
                <w:b w:val="false"/>
                <w:i w:val="false"/>
                <w:color w:val="000000"/>
                <w:sz w:val="20"/>
              </w:rPr>
              <w:t xml:space="preserve">сақталуына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247" w:id="181"/>
    <w:p>
      <w:pPr>
        <w:spacing w:after="0"/>
        <w:ind w:left="0"/>
        <w:jc w:val="left"/>
      </w:pPr>
      <w:r>
        <w:rPr>
          <w:rFonts w:ascii="Times New Roman"/>
          <w:b/>
          <w:i w:val="false"/>
          <w:color w:val="000000"/>
        </w:rPr>
        <w:t xml:space="preserve"> Қазақстан Республикасының Ұлттық архив қоры және архивтер туралы заңнамасының сақталуына тәуекел дәрежесін айқындау үшін субъективті өлшемшарттардың тізбесі</w:t>
      </w:r>
    </w:p>
    <w:bookmarkEnd w:id="181"/>
    <w:p>
      <w:pPr>
        <w:spacing w:after="0"/>
        <w:ind w:left="0"/>
        <w:jc w:val="both"/>
      </w:pPr>
      <w:r>
        <w:rPr>
          <w:rFonts w:ascii="Times New Roman"/>
          <w:b w:val="false"/>
          <w:i w:val="false"/>
          <w:color w:val="ff0000"/>
          <w:sz w:val="28"/>
        </w:rPr>
        <w:t xml:space="preserve">
      Ескерту. Бірлескен бұйрық 5-қосымшамен толықтырылды -  ҚР Мәдениет және спорт министрінің 24.05.2023 № 128 және ҚР Ұлттық экономика министрінің 24.05.2023 </w:t>
      </w:r>
      <w:r>
        <w:rPr>
          <w:rFonts w:ascii="Times New Roman"/>
          <w:b w:val="false"/>
          <w:i w:val="false"/>
          <w:color w:val="ff0000"/>
          <w:sz w:val="28"/>
        </w:rPr>
        <w:t>№ 78</w:t>
      </w:r>
      <w:r>
        <w:rPr>
          <w:rFonts w:ascii="Times New Roman"/>
          <w:b w:val="false"/>
          <w:i w:val="false"/>
          <w:color w:val="ff0000"/>
          <w:sz w:val="28"/>
        </w:rPr>
        <w:t xml:space="preserve"> бірлескен (01.07.2024 бастап қолданыста болады)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мониторингінің нәтижелері және жүргізілген/жүргізілмеген жоспарлы және жоспардан тыс тексерулерге қатысты жыл ішінде жиналған мәліметтер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ұлттық, орталық және мемлекеттік архивтердің ұсынатын мәліметтерін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архив қоры және </w:t>
            </w:r>
            <w:r>
              <w:br/>
            </w:r>
            <w:r>
              <w:rPr>
                <w:rFonts w:ascii="Times New Roman"/>
                <w:b w:val="false"/>
                <w:i w:val="false"/>
                <w:color w:val="000000"/>
                <w:sz w:val="20"/>
              </w:rPr>
              <w:t xml:space="preserve">архивтер туралы заңнамасының </w:t>
            </w:r>
            <w:r>
              <w:br/>
            </w:r>
            <w:r>
              <w:rPr>
                <w:rFonts w:ascii="Times New Roman"/>
                <w:b w:val="false"/>
                <w:i w:val="false"/>
                <w:color w:val="000000"/>
                <w:sz w:val="20"/>
              </w:rPr>
              <w:t xml:space="preserve">сақталуына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6-қосымша</w:t>
            </w:r>
          </w:p>
        </w:tc>
      </w:tr>
    </w:tbl>
    <w:bookmarkStart w:name="z249" w:id="182"/>
    <w:p>
      <w:pPr>
        <w:spacing w:after="0"/>
        <w:ind w:left="0"/>
        <w:jc w:val="left"/>
      </w:pPr>
      <w:r>
        <w:rPr>
          <w:rFonts w:ascii="Times New Roman"/>
          <w:b/>
          <w:i w:val="false"/>
          <w:color w:val="000000"/>
        </w:rPr>
        <w:t xml:space="preserve"> Мемлекеттік және жергілікті атқарушы органдарды қоспағанда, Қазақстан Республикасының электрондық құжат туралы Заңнамасының және электрондық құжат айналымы бөлігінде электрондық цифрлық қолтаңбаның және Қазақстан Республикасының Ұлттық архивтін, орталық мемлекеттік архивтерді және мемлекеттік архивтерді жинақтау көздеріндегі электрондық архивтердің сақталуына тәуекел дәрежесін айқындау үшін субъективті өлшемшарттардың тізбесі</w:t>
      </w:r>
    </w:p>
    <w:bookmarkEnd w:id="182"/>
    <w:p>
      <w:pPr>
        <w:spacing w:after="0"/>
        <w:ind w:left="0"/>
        <w:jc w:val="both"/>
      </w:pPr>
      <w:r>
        <w:rPr>
          <w:rFonts w:ascii="Times New Roman"/>
          <w:b w:val="false"/>
          <w:i w:val="false"/>
          <w:color w:val="ff0000"/>
          <w:sz w:val="28"/>
        </w:rPr>
        <w:t xml:space="preserve">
      Ескерту. Бірлескен бұйрық 6-қосымшамен толықтырылды -  ҚР Мәдениет және спорт министрінің 24.05.2023 № 128 және ҚР Ұлттық экономика министрінің 24.05.2023 </w:t>
      </w:r>
      <w:r>
        <w:rPr>
          <w:rFonts w:ascii="Times New Roman"/>
          <w:b w:val="false"/>
          <w:i w:val="false"/>
          <w:color w:val="ff0000"/>
          <w:sz w:val="28"/>
        </w:rPr>
        <w:t>№ 78</w:t>
      </w:r>
      <w:r>
        <w:rPr>
          <w:rFonts w:ascii="Times New Roman"/>
          <w:b w:val="false"/>
          <w:i w:val="false"/>
          <w:color w:val="ff0000"/>
          <w:sz w:val="28"/>
        </w:rPr>
        <w:t xml:space="preserve"> бірлескен (01.07.2024 бастап қолданыста болады)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мониторингінің нәтижелері және жүргізілген/жүргізілмеген жоспарлы және жоспардан тыс тексерулерге қатысты жыл ішінде жиналған мәліметтер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ұлттық, орталық және мемлекеттік архивтердің ұсынатын мәліметтерін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