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f69f" w14:textId="0fcf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Ихтиологиялық байқаулар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9 тамыздағы № 323 бұйрығы. Қазақстан Республикасының Әділет министрлігінде 2017 жылғы 12 қыркүйекте № 15657 болып тіркелді.</w:t>
      </w:r>
    </w:p>
    <w:p>
      <w:pPr>
        <w:spacing w:after="0"/>
        <w:ind w:left="0"/>
        <w:jc w:val="both"/>
      </w:pPr>
      <w:bookmarkStart w:name="z0"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77-1)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Ихтиологиялық байқаулар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Айтуғанов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9 тамыздағы</w:t>
            </w:r>
            <w:r>
              <w:br/>
            </w:r>
            <w:r>
              <w:rPr>
                <w:rFonts w:ascii="Times New Roman"/>
                <w:b w:val="false"/>
                <w:i w:val="false"/>
                <w:color w:val="000000"/>
                <w:sz w:val="20"/>
              </w:rPr>
              <w:t>№ 323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Ихтиологиялық байқаулар қағидалары</w:t>
      </w:r>
    </w:p>
    <w:bookmarkEnd w:id="4"/>
    <w:bookmarkStart w:name="z7" w:id="5"/>
    <w:p>
      <w:pPr>
        <w:spacing w:after="0"/>
        <w:ind w:left="0"/>
        <w:jc w:val="both"/>
      </w:pPr>
      <w:r>
        <w:rPr>
          <w:rFonts w:ascii="Times New Roman"/>
          <w:b w:val="false"/>
          <w:i w:val="false"/>
          <w:color w:val="000000"/>
          <w:sz w:val="28"/>
        </w:rPr>
        <w:t xml:space="preserve">
      1. Осы Ихтиологиялық байқаулар қағидалары (бұдан әрі - Қағидалар) "Жануарлар дүниесін қорғау, өсімін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77-1) тармақшасына</w:t>
      </w:r>
      <w:r>
        <w:rPr>
          <w:rFonts w:ascii="Times New Roman"/>
          <w:b w:val="false"/>
          <w:i w:val="false"/>
          <w:color w:val="000000"/>
          <w:sz w:val="28"/>
        </w:rPr>
        <w:t xml:space="preserve"> сәйкес әзірленді және балық шаруашылығы су айдындарында ихтиологиялық байқаулар жүргізу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ихтиологиялық байқаулар – балық шаруашылығы су айдыны ихтиофаунасының жай-күйі туралы деректерді жинау және зерделеу;</w:t>
      </w:r>
    </w:p>
    <w:p>
      <w:pPr>
        <w:spacing w:after="0"/>
        <w:ind w:left="0"/>
        <w:jc w:val="both"/>
      </w:pPr>
      <w:r>
        <w:rPr>
          <w:rFonts w:ascii="Times New Roman"/>
          <w:b w:val="false"/>
          <w:i w:val="false"/>
          <w:color w:val="000000"/>
          <w:sz w:val="28"/>
        </w:rPr>
        <w:t>
      2) су объектілерін балық шаруашылық мелиорациялау – су айдындарының балық өнімділігін сақтауға және арттыруға, балық ресурстарының және басқа да су жануарларының мекендеу және көбею жағдайларын жақсартуға бағытталған іс-шаралар кешені;</w:t>
      </w:r>
    </w:p>
    <w:p>
      <w:pPr>
        <w:spacing w:after="0"/>
        <w:ind w:left="0"/>
        <w:jc w:val="both"/>
      </w:pPr>
      <w:r>
        <w:rPr>
          <w:rFonts w:ascii="Times New Roman"/>
          <w:b w:val="false"/>
          <w:i w:val="false"/>
          <w:color w:val="000000"/>
          <w:sz w:val="28"/>
        </w:rPr>
        <w:t>
      3) ихтиофауна – қандай да бір су айдынындағы немесе оның бөлігіндегі балықтар және дөңгелек ауыздылар түрлерінің жиынтығы;</w:t>
      </w:r>
    </w:p>
    <w:p>
      <w:pPr>
        <w:spacing w:after="0"/>
        <w:ind w:left="0"/>
        <w:jc w:val="both"/>
      </w:pPr>
      <w:r>
        <w:rPr>
          <w:rFonts w:ascii="Times New Roman"/>
          <w:b w:val="false"/>
          <w:i w:val="false"/>
          <w:color w:val="000000"/>
          <w:sz w:val="28"/>
        </w:rPr>
        <w:t>
      4) бақылау үшін аулау – ихтиофаунаның жай-күйін бақылау, балық ресурстарын және басқа да су жануарларының өсімін молайту тиімділігін, шабақтардың өнімділігін, су айдындарының балық өнімділігін айқындау мақсатында балық ресурстарын және басқа да су жануарларын аулау.</w:t>
      </w:r>
    </w:p>
    <w:bookmarkStart w:name="z9" w:id="7"/>
    <w:p>
      <w:pPr>
        <w:spacing w:after="0"/>
        <w:ind w:left="0"/>
        <w:jc w:val="both"/>
      </w:pPr>
      <w:r>
        <w:rPr>
          <w:rFonts w:ascii="Times New Roman"/>
          <w:b w:val="false"/>
          <w:i w:val="false"/>
          <w:color w:val="000000"/>
          <w:sz w:val="28"/>
        </w:rPr>
        <w:t>
      3. Ихтиологиялық байқауларды балық шаруашылығы су айдындарында жануарлар дүниесiн қорғау, өсiмiн молайту және пайдалану саласындағы уәкiлеттi орган ведомствосының аумақтық бөлімшелері (бұдан әрі – аумақтық бөлімшелер) жыл бойы жүргізеді.</w:t>
      </w:r>
    </w:p>
    <w:bookmarkEnd w:id="7"/>
    <w:p>
      <w:pPr>
        <w:spacing w:after="0"/>
        <w:ind w:left="0"/>
        <w:jc w:val="both"/>
      </w:pPr>
      <w:r>
        <w:rPr>
          <w:rFonts w:ascii="Times New Roman"/>
          <w:b w:val="false"/>
          <w:i w:val="false"/>
          <w:color w:val="000000"/>
          <w:sz w:val="28"/>
        </w:rPr>
        <w:t>
      Ихтиологиялық байқаулар балық шаруашылығы су айдындарында ихтиофаунаның жай-күйін бақылау, балық ресурстарын және басқа да су жануарларын қорғау, өсiмiн молайту және тиімді пайдалану мақсатында жүргізіледі.</w:t>
      </w:r>
    </w:p>
    <w:bookmarkStart w:name="z10" w:id="8"/>
    <w:p>
      <w:pPr>
        <w:spacing w:after="0"/>
        <w:ind w:left="0"/>
        <w:jc w:val="both"/>
      </w:pPr>
      <w:r>
        <w:rPr>
          <w:rFonts w:ascii="Times New Roman"/>
          <w:b w:val="false"/>
          <w:i w:val="false"/>
          <w:color w:val="000000"/>
          <w:sz w:val="28"/>
        </w:rPr>
        <w:t xml:space="preserve">
      4. Ихтиологиялық байқаулардың негізгі бағыттары: </w:t>
      </w:r>
    </w:p>
    <w:bookmarkEnd w:id="8"/>
    <w:p>
      <w:pPr>
        <w:spacing w:after="0"/>
        <w:ind w:left="0"/>
        <w:jc w:val="both"/>
      </w:pPr>
      <w:r>
        <w:rPr>
          <w:rFonts w:ascii="Times New Roman"/>
          <w:b w:val="false"/>
          <w:i w:val="false"/>
          <w:color w:val="000000"/>
          <w:sz w:val="28"/>
        </w:rPr>
        <w:t xml:space="preserve">
      1) балық шаруашылығы су айдындарының жай-күйін бақылау; </w:t>
      </w:r>
    </w:p>
    <w:p>
      <w:pPr>
        <w:spacing w:after="0"/>
        <w:ind w:left="0"/>
        <w:jc w:val="both"/>
      </w:pPr>
      <w:r>
        <w:rPr>
          <w:rFonts w:ascii="Times New Roman"/>
          <w:b w:val="false"/>
          <w:i w:val="false"/>
          <w:color w:val="000000"/>
          <w:sz w:val="28"/>
        </w:rPr>
        <w:t xml:space="preserve">
      2) бақылау үшін аулауды жүргізу; </w:t>
      </w:r>
    </w:p>
    <w:p>
      <w:pPr>
        <w:spacing w:after="0"/>
        <w:ind w:left="0"/>
        <w:jc w:val="both"/>
      </w:pPr>
      <w:r>
        <w:rPr>
          <w:rFonts w:ascii="Times New Roman"/>
          <w:b w:val="false"/>
          <w:i w:val="false"/>
          <w:color w:val="000000"/>
          <w:sz w:val="28"/>
        </w:rPr>
        <w:t>
      3) ихтиофаунаның жай-күйі туралы биологиялық материалдарды жинау;</w:t>
      </w:r>
    </w:p>
    <w:p>
      <w:pPr>
        <w:spacing w:after="0"/>
        <w:ind w:left="0"/>
        <w:jc w:val="both"/>
      </w:pPr>
      <w:r>
        <w:rPr>
          <w:rFonts w:ascii="Times New Roman"/>
          <w:b w:val="false"/>
          <w:i w:val="false"/>
          <w:color w:val="000000"/>
          <w:sz w:val="28"/>
        </w:rPr>
        <w:t xml:space="preserve">
      4) өріс аудару жолдарын, уылдырық шашу мерзімдерін және су айдындарына кәсіпшілік жүктемені зерделеу; </w:t>
      </w:r>
    </w:p>
    <w:p>
      <w:pPr>
        <w:spacing w:after="0"/>
        <w:ind w:left="0"/>
        <w:jc w:val="both"/>
      </w:pPr>
      <w:r>
        <w:rPr>
          <w:rFonts w:ascii="Times New Roman"/>
          <w:b w:val="false"/>
          <w:i w:val="false"/>
          <w:color w:val="000000"/>
          <w:sz w:val="28"/>
        </w:rPr>
        <w:t xml:space="preserve">
      5) балық шабақтарының аулануын, уылдырық шашатын орындарды және қыстау шұңқырларын айқындау; </w:t>
      </w:r>
    </w:p>
    <w:p>
      <w:pPr>
        <w:spacing w:after="0"/>
        <w:ind w:left="0"/>
        <w:jc w:val="both"/>
      </w:pPr>
      <w:r>
        <w:rPr>
          <w:rFonts w:ascii="Times New Roman"/>
          <w:b w:val="false"/>
          <w:i w:val="false"/>
          <w:color w:val="000000"/>
          <w:sz w:val="28"/>
        </w:rPr>
        <w:t xml:space="preserve">
      6)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әзірлеу; </w:t>
      </w:r>
    </w:p>
    <w:p>
      <w:pPr>
        <w:spacing w:after="0"/>
        <w:ind w:left="0"/>
        <w:jc w:val="both"/>
      </w:pPr>
      <w:r>
        <w:rPr>
          <w:rFonts w:ascii="Times New Roman"/>
          <w:b w:val="false"/>
          <w:i w:val="false"/>
          <w:color w:val="000000"/>
          <w:sz w:val="28"/>
        </w:rPr>
        <w:t xml:space="preserve">
      7) балықтың қырылу қаупі бар су айдындарын есепке алу және балықтардың қырылуының профилактикасы және оны жою жөніндегі іс-шараларды ұйымдастыру; </w:t>
      </w:r>
    </w:p>
    <w:p>
      <w:pPr>
        <w:spacing w:after="0"/>
        <w:ind w:left="0"/>
        <w:jc w:val="both"/>
      </w:pPr>
      <w:r>
        <w:rPr>
          <w:rFonts w:ascii="Times New Roman"/>
          <w:b w:val="false"/>
          <w:i w:val="false"/>
          <w:color w:val="000000"/>
          <w:sz w:val="28"/>
        </w:rPr>
        <w:t>
      8) су тарту, ағызу құрылыстарын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болып табылады.</w:t>
      </w:r>
    </w:p>
    <w:bookmarkStart w:name="z11" w:id="9"/>
    <w:p>
      <w:pPr>
        <w:spacing w:after="0"/>
        <w:ind w:left="0"/>
        <w:jc w:val="both"/>
      </w:pPr>
      <w:r>
        <w:rPr>
          <w:rFonts w:ascii="Times New Roman"/>
          <w:b w:val="false"/>
          <w:i w:val="false"/>
          <w:color w:val="000000"/>
          <w:sz w:val="28"/>
        </w:rPr>
        <w:t xml:space="preserve">
      5. Ихтиологиялық байқаулар жүргізу кезінде бақылау үшін аулауды аумақтық бөлімшелер Қазақстан Республикасы Ауыл шаруашылығы министрінің міндетін атқарушының 2015 жылғы 27 ақпандағы № 18-04/148 бұйрығымен (Нормативтік құқықтық актілерді мемлекеттік тіркеу тізімінде № 10606 болып тіркелген) бекітілген Балық аулау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тәртіпте жүзеге асырады.</w:t>
      </w:r>
    </w:p>
    <w:bookmarkEnd w:id="9"/>
    <w:bookmarkStart w:name="z12" w:id="10"/>
    <w:p>
      <w:pPr>
        <w:spacing w:after="0"/>
        <w:ind w:left="0"/>
        <w:jc w:val="both"/>
      </w:pPr>
      <w:r>
        <w:rPr>
          <w:rFonts w:ascii="Times New Roman"/>
          <w:b w:val="false"/>
          <w:i w:val="false"/>
          <w:color w:val="000000"/>
          <w:sz w:val="28"/>
        </w:rPr>
        <w:t>
      6. Ихтиологиялық байқаулар жүргізу нәтижесінде ақпарат жасалады, ол мыналарды қамтиды:</w:t>
      </w:r>
    </w:p>
    <w:bookmarkEnd w:id="10"/>
    <w:p>
      <w:pPr>
        <w:spacing w:after="0"/>
        <w:ind w:left="0"/>
        <w:jc w:val="both"/>
      </w:pPr>
      <w:r>
        <w:rPr>
          <w:rFonts w:ascii="Times New Roman"/>
          <w:b w:val="false"/>
          <w:i w:val="false"/>
          <w:color w:val="000000"/>
          <w:sz w:val="28"/>
        </w:rPr>
        <w:t>
      1) балық шаруашылығы су айдындарын және (немесе) учаскелерiн есепке алу және олардың сипаттамасы, гидрологиялық және гидрохимиялық жай-күйі туралы деректер;</w:t>
      </w:r>
    </w:p>
    <w:p>
      <w:pPr>
        <w:spacing w:after="0"/>
        <w:ind w:left="0"/>
        <w:jc w:val="both"/>
      </w:pPr>
      <w:r>
        <w:rPr>
          <w:rFonts w:ascii="Times New Roman"/>
          <w:b w:val="false"/>
          <w:i w:val="false"/>
          <w:color w:val="000000"/>
          <w:sz w:val="28"/>
        </w:rPr>
        <w:t>
      2) бекітіліп берілген балық шаруашылығы су айдындарын және (немесе) учаскелерiн және жануарлар дүниесін пайдаланушыларды есепке алу;</w:t>
      </w:r>
    </w:p>
    <w:p>
      <w:pPr>
        <w:spacing w:after="0"/>
        <w:ind w:left="0"/>
        <w:jc w:val="both"/>
      </w:pPr>
      <w:r>
        <w:rPr>
          <w:rFonts w:ascii="Times New Roman"/>
          <w:b w:val="false"/>
          <w:i w:val="false"/>
          <w:color w:val="000000"/>
          <w:sz w:val="28"/>
        </w:rPr>
        <w:t xml:space="preserve">
      3) ихтиофаунаның жай-күйі, балықтардың және басқа да су жануарларының азықтық қоры туралы деректер; </w:t>
      </w:r>
    </w:p>
    <w:p>
      <w:pPr>
        <w:spacing w:after="0"/>
        <w:ind w:left="0"/>
        <w:jc w:val="both"/>
      </w:pPr>
      <w:r>
        <w:rPr>
          <w:rFonts w:ascii="Times New Roman"/>
          <w:b w:val="false"/>
          <w:i w:val="false"/>
          <w:color w:val="000000"/>
          <w:sz w:val="28"/>
        </w:rPr>
        <w:t>
      4) кәсіпшілік су айдындарында және учаскелерінде балық аулау объектілерін аулауды есепке алу;</w:t>
      </w:r>
    </w:p>
    <w:p>
      <w:pPr>
        <w:spacing w:after="0"/>
        <w:ind w:left="0"/>
        <w:jc w:val="both"/>
      </w:pPr>
      <w:r>
        <w:rPr>
          <w:rFonts w:ascii="Times New Roman"/>
          <w:b w:val="false"/>
          <w:i w:val="false"/>
          <w:color w:val="000000"/>
          <w:sz w:val="28"/>
        </w:rPr>
        <w:t>
      5) балық ресурстарының және балық аулау объектісіне жататын басқа да су жануарларының жалпы саны және түрлік құрамы туралы деректер;</w:t>
      </w:r>
    </w:p>
    <w:p>
      <w:pPr>
        <w:spacing w:after="0"/>
        <w:ind w:left="0"/>
        <w:jc w:val="both"/>
      </w:pPr>
      <w:r>
        <w:rPr>
          <w:rFonts w:ascii="Times New Roman"/>
          <w:b w:val="false"/>
          <w:i w:val="false"/>
          <w:color w:val="000000"/>
          <w:sz w:val="28"/>
        </w:rPr>
        <w:t>
      6) құнды балық түрлерінің уылдырық шашу үшін өріс аударуын және уылдырық шашуын сипаттайтын мәліметтер;</w:t>
      </w:r>
    </w:p>
    <w:p>
      <w:pPr>
        <w:spacing w:after="0"/>
        <w:ind w:left="0"/>
        <w:jc w:val="both"/>
      </w:pPr>
      <w:r>
        <w:rPr>
          <w:rFonts w:ascii="Times New Roman"/>
          <w:b w:val="false"/>
          <w:i w:val="false"/>
          <w:color w:val="000000"/>
          <w:sz w:val="28"/>
        </w:rPr>
        <w:t>
      7) уылдырық шашу орындарын, қыстау шұңқырын есепке алу;</w:t>
      </w:r>
    </w:p>
    <w:p>
      <w:pPr>
        <w:spacing w:after="0"/>
        <w:ind w:left="0"/>
        <w:jc w:val="both"/>
      </w:pPr>
      <w:r>
        <w:rPr>
          <w:rFonts w:ascii="Times New Roman"/>
          <w:b w:val="false"/>
          <w:i w:val="false"/>
          <w:color w:val="000000"/>
          <w:sz w:val="28"/>
        </w:rPr>
        <w:t xml:space="preserve">
      8) кәсіпшілікте аулау құралдарын және аулаудың техникалық құрылғыларын, жүзу құралдарын пайдалану және балықшылардың қатысуы туралы деректер; </w:t>
      </w:r>
    </w:p>
    <w:p>
      <w:pPr>
        <w:spacing w:after="0"/>
        <w:ind w:left="0"/>
        <w:jc w:val="both"/>
      </w:pPr>
      <w:r>
        <w:rPr>
          <w:rFonts w:ascii="Times New Roman"/>
          <w:b w:val="false"/>
          <w:i w:val="false"/>
          <w:color w:val="000000"/>
          <w:sz w:val="28"/>
        </w:rPr>
        <w:t>
      9) кәсіпшілік аудандар бойынша кәсіпшілік аулау құралдарымен аулану туралы мәліметтер және тиісінше қабылдаған шаралар;</w:t>
      </w:r>
    </w:p>
    <w:p>
      <w:pPr>
        <w:spacing w:after="0"/>
        <w:ind w:left="0"/>
        <w:jc w:val="both"/>
      </w:pPr>
      <w:r>
        <w:rPr>
          <w:rFonts w:ascii="Times New Roman"/>
          <w:b w:val="false"/>
          <w:i w:val="false"/>
          <w:color w:val="000000"/>
          <w:sz w:val="28"/>
        </w:rPr>
        <w:t>
      10) су айдындарына балық жіберу тиімділігін және балық аулау объектісінің өсімін молайтуды сипаттайтын мәліметтер;</w:t>
      </w:r>
    </w:p>
    <w:p>
      <w:pPr>
        <w:spacing w:after="0"/>
        <w:ind w:left="0"/>
        <w:jc w:val="both"/>
      </w:pPr>
      <w:r>
        <w:rPr>
          <w:rFonts w:ascii="Times New Roman"/>
          <w:b w:val="false"/>
          <w:i w:val="false"/>
          <w:color w:val="000000"/>
          <w:sz w:val="28"/>
        </w:rPr>
        <w:t>
      11) су жинау және ағызу құрылыстарындағы балықтарды қорғау құрылғыларын есепке алу;</w:t>
      </w:r>
    </w:p>
    <w:p>
      <w:pPr>
        <w:spacing w:after="0"/>
        <w:ind w:left="0"/>
        <w:jc w:val="both"/>
      </w:pPr>
      <w:r>
        <w:rPr>
          <w:rFonts w:ascii="Times New Roman"/>
          <w:b w:val="false"/>
          <w:i w:val="false"/>
          <w:color w:val="000000"/>
          <w:sz w:val="28"/>
        </w:rPr>
        <w:t>
      12) балықтардың қырылуының профилактикасы және оларды жою бойынша қабылданған шаралар.</w:t>
      </w:r>
    </w:p>
    <w:bookmarkStart w:name="z13" w:id="11"/>
    <w:p>
      <w:pPr>
        <w:spacing w:after="0"/>
        <w:ind w:left="0"/>
        <w:jc w:val="both"/>
      </w:pPr>
      <w:r>
        <w:rPr>
          <w:rFonts w:ascii="Times New Roman"/>
          <w:b w:val="false"/>
          <w:i w:val="false"/>
          <w:color w:val="000000"/>
          <w:sz w:val="28"/>
        </w:rPr>
        <w:t>
      7. Ихтиологиялық байқаулардың деректері балық ресурстары мен басқа да су жануарларын қорғауды, өсімін молайтуды және орнықты пайдалануды ұйымдастыру жөнінде ұсынымдар дайындау үшін қолданылады.</w:t>
      </w:r>
    </w:p>
    <w:bookmarkEnd w:id="11"/>
    <w:bookmarkStart w:name="z14" w:id="12"/>
    <w:p>
      <w:pPr>
        <w:spacing w:after="0"/>
        <w:ind w:left="0"/>
        <w:jc w:val="both"/>
      </w:pPr>
      <w:r>
        <w:rPr>
          <w:rFonts w:ascii="Times New Roman"/>
          <w:b w:val="false"/>
          <w:i w:val="false"/>
          <w:color w:val="000000"/>
          <w:sz w:val="28"/>
        </w:rPr>
        <w:t>
      8. Аумақтық бөлімшелер ихтиологиялық байқауларды жүзеге асырады және ихтиологиялық байқаулар туралы жартыжылдық ақпаратты 15 шілдеден кешіктірмей және жылдық ақпаратты 15 қаңтардан кешіктірмей жануарлар дүниесiн қорғау, өсiмiн молайту және пайдалану саласындағы уәкiлеттi органның ведомствосына береді.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