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d1d0" w14:textId="400d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атқарушысының 2011 жылғы 2 тамыздағы № 390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11 қыркүйектегі № 552 бұйрығы. Қазақстан Республикасының Әділет министрлігінде 2017 жылғы 19 қыркүйекте № 15719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атқарушысының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 7126 болып тіркелген, "Егемен Қазақстан" газетінде 2012 жылғы 5 маусымда № 292-297 (27371)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мерзімді баспа басылымдарына ресми жариялауға оның көшірмесін жіберуді; </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7" w:id="4"/>
    <w:p>
      <w:pPr>
        <w:spacing w:after="0"/>
        <w:ind w:left="0"/>
        <w:jc w:val="left"/>
      </w:pPr>
      <w:r>
        <w:rPr>
          <w:rFonts w:ascii="Times New Roman"/>
          <w:b/>
          <w:i w:val="false"/>
          <w:color w:val="000000"/>
        </w:rPr>
        <w:t xml:space="preserve"> 5 мемориалдық ордер _______________ жыл</w:t>
      </w:r>
      <w:r>
        <w:br/>
      </w:r>
      <w:r>
        <w:rPr>
          <w:rFonts w:ascii="Times New Roman"/>
          <w:b/>
          <w:i w:val="false"/>
          <w:color w:val="000000"/>
        </w:rPr>
        <w:t>Жалақы мен шәкіртақы бойынша есептеу ведомостарының жиынтығы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239"/>
        <w:gridCol w:w="3239"/>
        <w:gridCol w:w="1219"/>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w:t>
            </w:r>
            <w:r>
              <w:br/>
            </w:r>
            <w:r>
              <w:rPr>
                <w:rFonts w:ascii="Times New Roman"/>
                <w:b w:val="false"/>
                <w:i w:val="false"/>
                <w:color w:val="000000"/>
                <w:sz w:val="20"/>
              </w:rPr>
              <w:t>
шоттың дебеті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w:t>
            </w:r>
            <w:r>
              <w:br/>
            </w:r>
            <w:r>
              <w:rPr>
                <w:rFonts w:ascii="Times New Roman"/>
                <w:b w:val="false"/>
                <w:i w:val="false"/>
                <w:color w:val="000000"/>
                <w:sz w:val="20"/>
              </w:rPr>
              <w:t>
шоттың кредиті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Ұсталған жеке табыс салығы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Ұсталған міндетті әлеуметтік медициналық сақтандыруға жарналар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аудару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ссудасы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аудару есептелді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719"/>
        <w:gridCol w:w="719"/>
        <w:gridCol w:w="719"/>
        <w:gridCol w:w="719"/>
        <w:gridCol w:w="719"/>
        <w:gridCol w:w="719"/>
        <w:gridCol w:w="719"/>
        <w:gridCol w:w="719"/>
        <w:gridCol w:w="1116"/>
        <w:gridCol w:w="1116"/>
      </w:tblGrid>
      <w:tr>
        <w:trPr>
          <w:trHeight w:val="30" w:hRule="atLeast"/>
        </w:trPr>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7"/>
        <w:gridCol w:w="1024"/>
        <w:gridCol w:w="1025"/>
        <w:gridCol w:w="1025"/>
        <w:gridCol w:w="1025"/>
        <w:gridCol w:w="1025"/>
        <w:gridCol w:w="1025"/>
        <w:gridCol w:w="1028"/>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 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 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bookmarkStart w:name="z8" w:id="5"/>
    <w:p>
      <w:pPr>
        <w:spacing w:after="0"/>
        <w:ind w:left="0"/>
        <w:jc w:val="both"/>
      </w:pPr>
      <w:r>
        <w:rPr>
          <w:rFonts w:ascii="Times New Roman"/>
          <w:b w:val="false"/>
          <w:i w:val="false"/>
          <w:color w:val="000000"/>
          <w:sz w:val="28"/>
        </w:rPr>
        <w:t>
      Ескерту: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 алдындағы қысқа мерзімдік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 үшін үкімет" мемлекеттік корпорациясына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жылға карточка анықтама (Дербес шот)</w:t>
      </w:r>
    </w:p>
    <w:p>
      <w:pPr>
        <w:spacing w:after="0"/>
        <w:ind w:left="0"/>
        <w:jc w:val="both"/>
      </w:pPr>
      <w:r>
        <w:rPr>
          <w:rFonts w:ascii="Times New Roman"/>
          <w:b w:val="false"/>
          <w:i w:val="false"/>
          <w:color w:val="000000"/>
          <w:sz w:val="28"/>
        </w:rPr>
        <w:t>
      Тегі, есімі, әкесінің аты (бар болса)__________________________________________________</w:t>
      </w:r>
    </w:p>
    <w:p>
      <w:pPr>
        <w:spacing w:after="0"/>
        <w:ind w:left="0"/>
        <w:jc w:val="both"/>
      </w:pPr>
      <w:r>
        <w:rPr>
          <w:rFonts w:ascii="Times New Roman"/>
          <w:b w:val="false"/>
          <w:i w:val="false"/>
          <w:color w:val="000000"/>
          <w:sz w:val="28"/>
        </w:rPr>
        <w:t>
      Туған жылы мен айы______________________________________________________________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w:t>
      </w:r>
    </w:p>
    <w:p>
      <w:pPr>
        <w:spacing w:after="0"/>
        <w:ind w:left="0"/>
        <w:jc w:val="both"/>
      </w:pPr>
      <w:r>
        <w:rPr>
          <w:rFonts w:ascii="Times New Roman"/>
          <w:b w:val="false"/>
          <w:i w:val="false"/>
          <w:color w:val="000000"/>
          <w:sz w:val="28"/>
        </w:rPr>
        <w:t>
      Санат, дәреже____________________________________________________________________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699"/>
        <w:gridCol w:w="893"/>
        <w:gridCol w:w="699"/>
        <w:gridCol w:w="699"/>
        <w:gridCol w:w="699"/>
        <w:gridCol w:w="699"/>
        <w:gridCol w:w="699"/>
        <w:gridCol w:w="699"/>
        <w:gridCol w:w="1085"/>
        <w:gridCol w:w="1086"/>
        <w:gridCol w:w="1086"/>
        <w:gridCol w:w="1086"/>
        <w:gridCol w:w="1086"/>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r>
              <w:br/>
            </w:r>
            <w:r>
              <w:rPr>
                <w:rFonts w:ascii="Times New Roman"/>
                <w:b w:val="false"/>
                <w:i w:val="false"/>
                <w:color w:val="000000"/>
                <w:sz w:val="20"/>
              </w:rPr>
              <w:t>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20"/>
        <w:gridCol w:w="1118"/>
        <w:gridCol w:w="1118"/>
        <w:gridCol w:w="1118"/>
        <w:gridCol w:w="1118"/>
        <w:gridCol w:w="1118"/>
        <w:gridCol w:w="1118"/>
        <w:gridCol w:w="11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417-нысанның сырт жағы</w:t>
      </w:r>
    </w:p>
    <w:p>
      <w:pPr>
        <w:spacing w:after="0"/>
        <w:ind w:left="0"/>
        <w:jc w:val="both"/>
      </w:pPr>
      <w:r>
        <w:rPr>
          <w:rFonts w:ascii="Times New Roman"/>
          <w:b w:val="false"/>
          <w:i w:val="false"/>
          <w:color w:val="000000"/>
          <w:sz w:val="28"/>
        </w:rPr>
        <w:t>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287"/>
        <w:gridCol w:w="1287"/>
        <w:gridCol w:w="1287"/>
        <w:gridCol w:w="1287"/>
        <w:gridCol w:w="1287"/>
        <w:gridCol w:w="1287"/>
        <w:gridCol w:w="1288"/>
        <w:gridCol w:w="1288"/>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күні мен нөмірі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Ескерту: жұмыс істеушінің өткен кезеңдердегі жалақысы туралы деректерді алу үшін 3240 "Қызметкерлер алдындағы қысқа мерзімдік кредиторлық берешек" шоты бойынша № 417-нысанды карточка-анықтама (Жеке шот) жүргізіледі. № 417-нысанды карточка-анықтама (Жеке шот) әрбір жұмыс істеушіге жыл сайын ашылады. № 417-нысанды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417-нысанды 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міндетті зейнетақы жарналарының</w:t>
      </w:r>
    </w:p>
    <w:p>
      <w:pPr>
        <w:spacing w:after="0"/>
        <w:ind w:left="0"/>
        <w:jc w:val="both"/>
      </w:pP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
      Тегі, есімі, әкесінің аты (бар болса)__________________________________________________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726"/>
        <w:gridCol w:w="1246"/>
        <w:gridCol w:w="4922"/>
        <w:gridCol w:w="1727"/>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(төлеуге берілетін шоттың номірі, күні)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Жылдың соныңдағы сальдо _______________ теңге _________ тиын</w:t>
      </w:r>
    </w:p>
    <w:p>
      <w:pPr>
        <w:spacing w:after="0"/>
        <w:ind w:left="0"/>
        <w:jc w:val="both"/>
      </w:pPr>
      <w:r>
        <w:rPr>
          <w:rFonts w:ascii="Times New Roman"/>
          <w:b w:val="false"/>
          <w:i w:val="false"/>
          <w:color w:val="000000"/>
          <w:sz w:val="28"/>
        </w:rPr>
        <w:t>
      Мемлекеттік мекеменің басшысы _____ ________________________________</w:t>
      </w:r>
    </w:p>
    <w:p>
      <w:pPr>
        <w:spacing w:after="0"/>
        <w:ind w:left="0"/>
        <w:jc w:val="both"/>
      </w:pPr>
      <w:r>
        <w:rPr>
          <w:rFonts w:ascii="Times New Roman"/>
          <w:b w:val="false"/>
          <w:i w:val="false"/>
          <w:color w:val="000000"/>
          <w:sz w:val="28"/>
        </w:rPr>
        <w:t>
                                     қолы  (тегі, есімі, әкесінің аты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есімі, әкесінің аты (бар болса)</w:t>
      </w:r>
    </w:p>
    <w:bookmarkStart w:name="z12" w:id="7"/>
    <w:p>
      <w:pPr>
        <w:spacing w:after="0"/>
        <w:ind w:left="0"/>
        <w:jc w:val="both"/>
      </w:pPr>
      <w:r>
        <w:rPr>
          <w:rFonts w:ascii="Times New Roman"/>
          <w:b w:val="false"/>
          <w:i w:val="false"/>
          <w:color w:val="000000"/>
          <w:sz w:val="28"/>
        </w:rPr>
        <w:t>
      Ескерту: жеке тұлғаның (мемлекеттік мекеме қызметкерінің) ұсталған және аударылған зейнетақы жарналары туралы толық ақпарат алу үшін 3142 "Азаматтар үшін үкіме" мемлекеттік корпорациясына төленетін зейнетақы жарналары бойынша қысқа мерзімді кредиторлық берешек" қосалқы шоты жөніндегі № 45 нысан бойынша карточка жүргізіледі. № 451 нысан карточкасы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