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2726" w14:textId="fcd2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598 бұйрығы. Қазақстан Республикасының Әділет министрлігінде 2017 жылғы 25 қыркүйекте № 15738 болып тіркелді. Күші жойылды - Қазақстан Республикасы Индустрия және инфрақұрылымдық даму министрінің 2021 жылғы 17 наурыздағы № 122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17.03.2021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Кадр жұмысы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598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қызметтік куәлігін беру және оның сипаттамасы қағидалары </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Инвестициялар және даму министрлігінің (бұдан әрі – Министрлік) қызметтік куәлігін беру тәртібін және оның сипаттамасын айқындайды.</w:t>
      </w:r>
    </w:p>
    <w:bookmarkEnd w:id="7"/>
    <w:bookmarkStart w:name="z10" w:id="8"/>
    <w:p>
      <w:pPr>
        <w:spacing w:after="0"/>
        <w:ind w:left="0"/>
        <w:jc w:val="both"/>
      </w:pPr>
      <w:r>
        <w:rPr>
          <w:rFonts w:ascii="Times New Roman"/>
          <w:b w:val="false"/>
          <w:i w:val="false"/>
          <w:color w:val="000000"/>
          <w:sz w:val="28"/>
        </w:rPr>
        <w:t>
      2. Министрліктің мемлекеттік қызметшісінің қызметтік куәлігі (бұдан әрі – Министрліктің мемлекеттік қызметшісінің куәлігі) олардың мемлекеттік лауазымын растайтын ресми құжат болып табылады.</w:t>
      </w:r>
    </w:p>
    <w:bookmarkEnd w:id="8"/>
    <w:bookmarkStart w:name="z11" w:id="9"/>
    <w:p>
      <w:pPr>
        <w:spacing w:after="0"/>
        <w:ind w:left="0"/>
        <w:jc w:val="both"/>
      </w:pPr>
      <w:r>
        <w:rPr>
          <w:rFonts w:ascii="Times New Roman"/>
          <w:b w:val="false"/>
          <w:i w:val="false"/>
          <w:color w:val="000000"/>
          <w:sz w:val="28"/>
        </w:rPr>
        <w:t xml:space="preserve">
      3. Министрліктің, оның ведомстволарының және олардың аумақтық бөлімшелері мемлекеттік қызметшісінің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сипаттамаға келеді.</w:t>
      </w:r>
    </w:p>
    <w:bookmarkEnd w:id="9"/>
    <w:bookmarkStart w:name="z12" w:id="10"/>
    <w:p>
      <w:pPr>
        <w:spacing w:after="0"/>
        <w:ind w:left="0"/>
        <w:jc w:val="both"/>
      </w:pPr>
      <w:r>
        <w:rPr>
          <w:rFonts w:ascii="Times New Roman"/>
          <w:b w:val="false"/>
          <w:i w:val="false"/>
          <w:color w:val="000000"/>
          <w:sz w:val="28"/>
        </w:rPr>
        <w:t>
      4. Сипаттамаға сәйкес келмейтін, жарамдылық мерзімі өткен, түзетілген және тазартылған Министрліктің, оның ведомстволарының және олардың аумақтық бөлімшелердің мемлекеттік қызметшісінің куәлігі жарамсыз болып саналады.</w:t>
      </w:r>
    </w:p>
    <w:bookmarkEnd w:id="10"/>
    <w:bookmarkStart w:name="z13" w:id="11"/>
    <w:p>
      <w:pPr>
        <w:spacing w:after="0"/>
        <w:ind w:left="0"/>
        <w:jc w:val="left"/>
      </w:pPr>
      <w:r>
        <w:rPr>
          <w:rFonts w:ascii="Times New Roman"/>
          <w:b/>
          <w:i w:val="false"/>
          <w:color w:val="000000"/>
        </w:rPr>
        <w:t xml:space="preserve"> 2-тарау. Министрліктің мемлекеттік қызметшісінің куәлігін беру тәртібі</w:t>
      </w:r>
    </w:p>
    <w:bookmarkEnd w:id="11"/>
    <w:bookmarkStart w:name="z14" w:id="12"/>
    <w:p>
      <w:pPr>
        <w:spacing w:after="0"/>
        <w:ind w:left="0"/>
        <w:jc w:val="both"/>
      </w:pPr>
      <w:r>
        <w:rPr>
          <w:rFonts w:ascii="Times New Roman"/>
          <w:b w:val="false"/>
          <w:i w:val="false"/>
          <w:color w:val="000000"/>
          <w:sz w:val="28"/>
        </w:rPr>
        <w:t xml:space="preserve">
      5. Министрлік мемлекетті қызметшісінің куәлігі белгіленген тәртіппен: </w:t>
      </w:r>
    </w:p>
    <w:bookmarkEnd w:id="12"/>
    <w:p>
      <w:pPr>
        <w:spacing w:after="0"/>
        <w:ind w:left="0"/>
        <w:jc w:val="both"/>
      </w:pPr>
      <w:r>
        <w:rPr>
          <w:rFonts w:ascii="Times New Roman"/>
          <w:b w:val="false"/>
          <w:i w:val="false"/>
          <w:color w:val="000000"/>
          <w:sz w:val="28"/>
        </w:rPr>
        <w:t xml:space="preserve">
      1) Министрліктің орталық аппаратының қызметкерлеріне, ведомстволар басшыларының орынбасарларына, ведомстволардың аумақтық бөлімшелерінің басшылары мен басшыларының орынбасарларына - жауапты хатшының; </w:t>
      </w:r>
    </w:p>
    <w:p>
      <w:pPr>
        <w:spacing w:after="0"/>
        <w:ind w:left="0"/>
        <w:jc w:val="both"/>
      </w:pPr>
      <w:r>
        <w:rPr>
          <w:rFonts w:ascii="Times New Roman"/>
          <w:b w:val="false"/>
          <w:i w:val="false"/>
          <w:color w:val="000000"/>
          <w:sz w:val="28"/>
        </w:rPr>
        <w:t xml:space="preserve">
      2) ведомстволардың мемлекеттік қызмешілеріне - ведомство басшысының; </w:t>
      </w:r>
    </w:p>
    <w:p>
      <w:pPr>
        <w:spacing w:after="0"/>
        <w:ind w:left="0"/>
        <w:jc w:val="both"/>
      </w:pPr>
      <w:r>
        <w:rPr>
          <w:rFonts w:ascii="Times New Roman"/>
          <w:b w:val="false"/>
          <w:i w:val="false"/>
          <w:color w:val="000000"/>
          <w:sz w:val="28"/>
        </w:rPr>
        <w:t xml:space="preserve">
      3) ведомстволардың аумақтық бөлімшесінің мемлекеттік қызметшілеріне - ведомстволардың аумақтық бөлімшесі басшысының қолтаңбасымен беріледі. </w:t>
      </w:r>
    </w:p>
    <w:bookmarkStart w:name="z15" w:id="13"/>
    <w:p>
      <w:pPr>
        <w:spacing w:after="0"/>
        <w:ind w:left="0"/>
        <w:jc w:val="both"/>
      </w:pPr>
      <w:r>
        <w:rPr>
          <w:rFonts w:ascii="Times New Roman"/>
          <w:b w:val="false"/>
          <w:i w:val="false"/>
          <w:color w:val="000000"/>
          <w:sz w:val="28"/>
        </w:rPr>
        <w:t xml:space="preserve">
      6. Министрліктің мемлекеттік қызметшісінің куәлігі мемлекеттік қызметші лауазымға тағайындалған, ауыстырылған (қайта тағайындалған), бүлінген, жоғалған, тегі, аты, әкесінің аты (бар болған кезде) өзгертілген кезде, сондай-ақ бұрын берілген куәліктің қолдану мерзімі өткен кезде оларға жеке қол қойғызу арқылы беріледі. </w:t>
      </w:r>
    </w:p>
    <w:bookmarkEnd w:id="13"/>
    <w:bookmarkStart w:name="z16" w:id="14"/>
    <w:p>
      <w:pPr>
        <w:spacing w:after="0"/>
        <w:ind w:left="0"/>
        <w:jc w:val="both"/>
      </w:pPr>
      <w:r>
        <w:rPr>
          <w:rFonts w:ascii="Times New Roman"/>
          <w:b w:val="false"/>
          <w:i w:val="false"/>
          <w:color w:val="000000"/>
          <w:sz w:val="28"/>
        </w:rPr>
        <w:t xml:space="preserve">
      7. Кадр қызметі Министрлік мемлекеттік қызметшісінің куәлігін тапсырған кезде барлық қызметкерлерге оларды пайдалану бойынша ауызша түсіндіру жүргізеді. </w:t>
      </w:r>
    </w:p>
    <w:bookmarkEnd w:id="14"/>
    <w:bookmarkStart w:name="z17" w:id="15"/>
    <w:p>
      <w:pPr>
        <w:spacing w:after="0"/>
        <w:ind w:left="0"/>
        <w:jc w:val="both"/>
      </w:pPr>
      <w:r>
        <w:rPr>
          <w:rFonts w:ascii="Times New Roman"/>
          <w:b w:val="false"/>
          <w:i w:val="false"/>
          <w:color w:val="000000"/>
          <w:sz w:val="28"/>
        </w:rPr>
        <w:t xml:space="preserve">
      8. Атқарып отырған лауазымынан босатылған, жұмыстан шығарылған, ауыстырылған (қайта тағайындалған) және бүлінген кезде, мемлекеттік қызметші тиісті бұйрық шыққан күнінен бастап үш жұмыс күні ішінде Министрліктің мемлекеттік қызметшісінің куәлігін алған жеріне тапсырады. </w:t>
      </w:r>
    </w:p>
    <w:bookmarkEnd w:id="15"/>
    <w:bookmarkStart w:name="z18" w:id="16"/>
    <w:p>
      <w:pPr>
        <w:spacing w:after="0"/>
        <w:ind w:left="0"/>
        <w:jc w:val="both"/>
      </w:pPr>
      <w:r>
        <w:rPr>
          <w:rFonts w:ascii="Times New Roman"/>
          <w:b w:val="false"/>
          <w:i w:val="false"/>
          <w:color w:val="000000"/>
          <w:sz w:val="28"/>
        </w:rPr>
        <w:t xml:space="preserve">
      9. Министрліктің мемлекеттік қызметшісі куәлігін беру мен қайтаруды тиісті кадр қызметі жүргізеді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куәліктерді беру және қайтару журналында жүзеге асырады. </w:t>
      </w:r>
    </w:p>
    <w:bookmarkEnd w:id="16"/>
    <w:bookmarkStart w:name="z19" w:id="17"/>
    <w:p>
      <w:pPr>
        <w:spacing w:after="0"/>
        <w:ind w:left="0"/>
        <w:jc w:val="both"/>
      </w:pPr>
      <w:r>
        <w:rPr>
          <w:rFonts w:ascii="Times New Roman"/>
          <w:b w:val="false"/>
          <w:i w:val="false"/>
          <w:color w:val="000000"/>
          <w:sz w:val="28"/>
        </w:rPr>
        <w:t xml:space="preserve">
      10. Мемлекеттік қызметші куәлігін жоғалтқан немесе бүлдірген жағдайда үш жұмыс күні ішінде тиісті кадр қызметіне жазбаша нысанда хабарлайды және Министрліктің мемлекеттік қызетшісі жоғалтқан куәлігінің жарамсыздығы туралы хабарландыруды жергілікті бұқаралық ақпарат құралдарына жариялауға жібереді. </w:t>
      </w:r>
    </w:p>
    <w:bookmarkEnd w:id="17"/>
    <w:bookmarkStart w:name="z20" w:id="18"/>
    <w:p>
      <w:pPr>
        <w:spacing w:after="0"/>
        <w:ind w:left="0"/>
        <w:jc w:val="both"/>
      </w:pPr>
      <w:r>
        <w:rPr>
          <w:rFonts w:ascii="Times New Roman"/>
          <w:b w:val="false"/>
          <w:i w:val="false"/>
          <w:color w:val="000000"/>
          <w:sz w:val="28"/>
        </w:rPr>
        <w:t xml:space="preserve">
      11. Министрлік мемлекеттік қызметшісінің куәлігін, басқа тұлғаларға беру нәтижесінде болған жоғалту немесе бүлдіру, сондай-ақ оны жеке басы үшін қызметтен тыс мақсаттарда пайдаланудың әрбір фактісі бойынша тиісті кадр қызметі қызметтік тексеру жүргізу туралы бұйрық дайындайды. </w:t>
      </w:r>
    </w:p>
    <w:bookmarkEnd w:id="18"/>
    <w:bookmarkStart w:name="z21" w:id="19"/>
    <w:p>
      <w:pPr>
        <w:spacing w:after="0"/>
        <w:ind w:left="0"/>
        <w:jc w:val="both"/>
      </w:pPr>
      <w:r>
        <w:rPr>
          <w:rFonts w:ascii="Times New Roman"/>
          <w:b w:val="false"/>
          <w:i w:val="false"/>
          <w:color w:val="000000"/>
          <w:sz w:val="28"/>
        </w:rPr>
        <w:t xml:space="preserve">
      12. Министрліктің мемлекеттік қызметшісінің куәліктерін есептен шығаруды және жоюды жауапты кадр қызметі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куәліктерді есептен шығаруға және жоюға арналған актіні жасай отырып, жүргізеді.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қызметтік</w:t>
            </w:r>
            <w:r>
              <w:br/>
            </w:r>
            <w:r>
              <w:rPr>
                <w:rFonts w:ascii="Times New Roman"/>
                <w:b w:val="false"/>
                <w:i w:val="false"/>
                <w:color w:val="000000"/>
                <w:sz w:val="20"/>
              </w:rPr>
              <w:t>куәлігін беру және оның</w:t>
            </w:r>
            <w:r>
              <w:br/>
            </w:r>
            <w:r>
              <w:rPr>
                <w:rFonts w:ascii="Times New Roman"/>
                <w:b w:val="false"/>
                <w:i w:val="false"/>
                <w:color w:val="000000"/>
                <w:sz w:val="20"/>
              </w:rPr>
              <w:t>сипаттамасы қағидаларына</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Қазақстан Республикасы Инвестициялар және даму министрлігінің қызметтік куәлігінің сипаттамасы</w:t>
      </w:r>
    </w:p>
    <w:bookmarkEnd w:id="20"/>
    <w:bookmarkStart w:name="z24" w:id="21"/>
    <w:p>
      <w:pPr>
        <w:spacing w:after="0"/>
        <w:ind w:left="0"/>
        <w:jc w:val="both"/>
      </w:pPr>
      <w:r>
        <w:rPr>
          <w:rFonts w:ascii="Times New Roman"/>
          <w:b w:val="false"/>
          <w:i w:val="false"/>
          <w:color w:val="000000"/>
          <w:sz w:val="28"/>
        </w:rPr>
        <w:t xml:space="preserve">
      1. Күрең қызыл түсті винилден жасалған мұқабадағы куәлікте Қазақстан Республикасының мемлекеттік елтаңбасы бейнеленген және мемлекеттік тілде "Куәлік" деген жазбасы бар. </w:t>
      </w:r>
    </w:p>
    <w:bookmarkEnd w:id="21"/>
    <w:bookmarkStart w:name="z25" w:id="22"/>
    <w:p>
      <w:pPr>
        <w:spacing w:after="0"/>
        <w:ind w:left="0"/>
        <w:jc w:val="both"/>
      </w:pPr>
      <w:r>
        <w:rPr>
          <w:rFonts w:ascii="Times New Roman"/>
          <w:b w:val="false"/>
          <w:i w:val="false"/>
          <w:color w:val="000000"/>
          <w:sz w:val="28"/>
        </w:rPr>
        <w:t>
      2. Ашылған түрінде куәліктің мөлшері 65x190 миллиметр, ішбеті (форматы 62x88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"Қазақстан Республикасы Инвестициялар және даму министрлігі" деген жазу басылады, төменгі жағында куәліктің нөмірі, мемлекеттік және орыс тілдерінде тегі, аты, әкесінің аты (бар болса), атқаратын лауазымы, Министрліктің, оның ведомстволарының және олардың аумақтық бөлімшелерінің құрылымдық бөлімшесінің атауы көрсетіледі. Оң жақ төменгі жағында куәліктің берілген күні мен қолданыс мерзімі болады.</w:t>
      </w:r>
    </w:p>
    <w:bookmarkEnd w:id="22"/>
    <w:bookmarkStart w:name="z26" w:id="23"/>
    <w:p>
      <w:pPr>
        <w:spacing w:after="0"/>
        <w:ind w:left="0"/>
        <w:jc w:val="both"/>
      </w:pPr>
      <w:r>
        <w:rPr>
          <w:rFonts w:ascii="Times New Roman"/>
          <w:b w:val="false"/>
          <w:i w:val="false"/>
          <w:color w:val="000000"/>
          <w:sz w:val="28"/>
        </w:rPr>
        <w:t>
      3. Осы Қағидалардың 5-тармағында көрсетілген адамдар Министрліктің, оның ведомстволарының және олардың аумақтық бөлімшелерінің мемлекеттік қызметшісінің куәліктеріне қол қояды және Министрліктің, ведомстволарының және олардың аумақтық бөлімшелерінің елтаңбалы мөрлерімен бекітіледі.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қызметтік</w:t>
            </w:r>
            <w:r>
              <w:br/>
            </w:r>
            <w:r>
              <w:rPr>
                <w:rFonts w:ascii="Times New Roman"/>
                <w:b w:val="false"/>
                <w:i w:val="false"/>
                <w:color w:val="000000"/>
                <w:sz w:val="20"/>
              </w:rPr>
              <w:t>куәлігін беру және оның</w:t>
            </w:r>
            <w:r>
              <w:br/>
            </w:r>
            <w:r>
              <w:rPr>
                <w:rFonts w:ascii="Times New Roman"/>
                <w:b w:val="false"/>
                <w:i w:val="false"/>
                <w:color w:val="000000"/>
                <w:sz w:val="20"/>
              </w:rPr>
              <w:t>сипаттамасы қағидаларына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Министрліктің, оның ведомстволарының және олардың аумақтық бөлімшелерінің қызметтік куәліктерін беру және қайтару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621"/>
        <w:gridCol w:w="1016"/>
        <w:gridCol w:w="1407"/>
        <w:gridCol w:w="1016"/>
        <w:gridCol w:w="1799"/>
        <w:gridCol w:w="1016"/>
        <w:gridCol w:w="180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куәлігінің нөмірі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xml:space="preserve">
      Ескертпе: журнал тігіледі, нөмірленеді, жауапты адаммен қол қойылады, мөрмен бекітіледі.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қызметтік</w:t>
            </w:r>
            <w:r>
              <w:br/>
            </w:r>
            <w:r>
              <w:rPr>
                <w:rFonts w:ascii="Times New Roman"/>
                <w:b w:val="false"/>
                <w:i w:val="false"/>
                <w:color w:val="000000"/>
                <w:sz w:val="20"/>
              </w:rPr>
              <w:t>куәлігін беру және оның</w:t>
            </w:r>
            <w:r>
              <w:br/>
            </w:r>
            <w:r>
              <w:rPr>
                <w:rFonts w:ascii="Times New Roman"/>
                <w:b w:val="false"/>
                <w:i w:val="false"/>
                <w:color w:val="000000"/>
                <w:sz w:val="20"/>
              </w:rPr>
              <w:t>сипаттамасы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 w:id="26"/>
    <w:p>
      <w:pPr>
        <w:spacing w:after="0"/>
        <w:ind w:left="0"/>
        <w:jc w:val="left"/>
      </w:pPr>
      <w:r>
        <w:rPr>
          <w:rFonts w:ascii="Times New Roman"/>
          <w:b/>
          <w:i w:val="false"/>
          <w:color w:val="000000"/>
        </w:rPr>
        <w:t xml:space="preserve"> Ұйымның атауы АКТ</w:t>
      </w:r>
    </w:p>
    <w:bookmarkEnd w:id="26"/>
    <w:p>
      <w:pPr>
        <w:spacing w:after="0"/>
        <w:ind w:left="0"/>
        <w:jc w:val="both"/>
      </w:pPr>
      <w:r>
        <w:rPr>
          <w:rFonts w:ascii="Times New Roman"/>
          <w:b w:val="false"/>
          <w:i w:val="false"/>
          <w:color w:val="000000"/>
          <w:sz w:val="28"/>
        </w:rPr>
        <w:t>
      __________________             № _________                   _____________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w:t>
      </w:r>
    </w:p>
    <w:p>
      <w:pPr>
        <w:spacing w:after="0"/>
        <w:ind w:left="0"/>
        <w:jc w:val="both"/>
      </w:pPr>
      <w:r>
        <w:rPr>
          <w:rFonts w:ascii="Times New Roman"/>
          <w:b w:val="false"/>
          <w:i w:val="false"/>
          <w:color w:val="000000"/>
          <w:sz w:val="28"/>
        </w:rPr>
        <w:t>
      болса), атқаратын лауазымын көрсету керек), Қазақстан Республикасы Инвестициялар және</w:t>
      </w:r>
    </w:p>
    <w:p>
      <w:pPr>
        <w:spacing w:after="0"/>
        <w:ind w:left="0"/>
        <w:jc w:val="both"/>
      </w:pPr>
      <w:r>
        <w:rPr>
          <w:rFonts w:ascii="Times New Roman"/>
          <w:b w:val="false"/>
          <w:i w:val="false"/>
          <w:color w:val="000000"/>
          <w:sz w:val="28"/>
        </w:rPr>
        <w:t>
      даму министрлігінің қызметтік куәлігін беру қағидаларының 12-тармағының негізінде</w:t>
      </w:r>
    </w:p>
    <w:p>
      <w:pPr>
        <w:spacing w:after="0"/>
        <w:ind w:left="0"/>
        <w:jc w:val="both"/>
      </w:pPr>
      <w:r>
        <w:rPr>
          <w:rFonts w:ascii="Times New Roman"/>
          <w:b w:val="false"/>
          <w:i w:val="false"/>
          <w:color w:val="000000"/>
          <w:sz w:val="28"/>
        </w:rPr>
        <w:t>
      мемлекеттік қызметшілерді есептен шығаруға және жоюға жиналған практикалық маңызын</w:t>
      </w:r>
    </w:p>
    <w:p>
      <w:pPr>
        <w:spacing w:after="0"/>
        <w:ind w:left="0"/>
        <w:jc w:val="both"/>
      </w:pPr>
      <w:r>
        <w:rPr>
          <w:rFonts w:ascii="Times New Roman"/>
          <w:b w:val="false"/>
          <w:i w:val="false"/>
          <w:color w:val="000000"/>
          <w:sz w:val="28"/>
        </w:rPr>
        <w:t>
      жоғалтқан куәліктерін зерделеп: жұмыстан босатылуға, басқа қызметке ауысуға қайта</w:t>
      </w:r>
    </w:p>
    <w:p>
      <w:pPr>
        <w:spacing w:after="0"/>
        <w:ind w:left="0"/>
        <w:jc w:val="both"/>
      </w:pPr>
      <w:r>
        <w:rPr>
          <w:rFonts w:ascii="Times New Roman"/>
          <w:b w:val="false"/>
          <w:i w:val="false"/>
          <w:color w:val="000000"/>
          <w:sz w:val="28"/>
        </w:rPr>
        <w:t>
      тағайындалуға байланысты ___________ тізімге сәйкес:</w:t>
      </w:r>
    </w:p>
    <w:p>
      <w:pPr>
        <w:spacing w:after="0"/>
        <w:ind w:left="0"/>
        <w:jc w:val="both"/>
      </w:pPr>
      <w:r>
        <w:rPr>
          <w:rFonts w:ascii="Times New Roman"/>
          <w:b w:val="false"/>
          <w:i w:val="false"/>
          <w:color w:val="000000"/>
          <w:sz w:val="28"/>
        </w:rPr>
        <w:t>
      Оларды есептен шығару және жою бойынша осы актіні жасады:</w:t>
      </w:r>
    </w:p>
    <w:p>
      <w:pPr>
        <w:spacing w:after="0"/>
        <w:ind w:left="0"/>
        <w:jc w:val="both"/>
      </w:pPr>
      <w:r>
        <w:rPr>
          <w:rFonts w:ascii="Times New Roman"/>
          <w:b w:val="false"/>
          <w:i w:val="false"/>
          <w:color w:val="000000"/>
          <w:sz w:val="28"/>
        </w:rPr>
        <w:t xml:space="preserve">
      _____________________________________                         ____________ </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xml:space="preserve">
      _____________________________________                         ____________ </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xml:space="preserve">
      _____________________________________                         ____________ </w:t>
      </w:r>
    </w:p>
    <w:p>
      <w:pPr>
        <w:spacing w:after="0"/>
        <w:ind w:left="0"/>
        <w:jc w:val="both"/>
      </w:pPr>
      <w:r>
        <w:rPr>
          <w:rFonts w:ascii="Times New Roman"/>
          <w:b w:val="false"/>
          <w:i w:val="false"/>
          <w:color w:val="000000"/>
          <w:sz w:val="28"/>
        </w:rPr>
        <w:t>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