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53d5" w14:textId="635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шілдедегі № 349 бұйрығы. Қазақстан Республикасының Әділет министрлігінде 2017 жылғы 29 қыркүйекте № 15824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Білім туралы құжаттарды тану/нострифкациялау туралы көрсетілетін мемлекеттік қызметті көрсету мерзімдері Орталыққа немесе Мемлекеттік корпорацияға жүгінген кезде (егер білім туралы құжат құжатты берген елде заңдастырылған немесе апостильденген болса): </w:t>
      </w:r>
    </w:p>
    <w:bookmarkStart w:name="z4" w:id="3"/>
    <w:p>
      <w:pPr>
        <w:spacing w:after="0"/>
        <w:ind w:left="0"/>
        <w:jc w:val="both"/>
      </w:pPr>
      <w:r>
        <w:rPr>
          <w:rFonts w:ascii="Times New Roman"/>
          <w:b w:val="false"/>
          <w:i w:val="false"/>
          <w:color w:val="000000"/>
          <w:sz w:val="28"/>
        </w:rPr>
        <w:t>
      1) Астана қаласы үшін – 15 (он бес) жұмыс күнін;</w:t>
      </w:r>
    </w:p>
    <w:bookmarkEnd w:id="3"/>
    <w:bookmarkStart w:name="z5" w:id="4"/>
    <w:p>
      <w:pPr>
        <w:spacing w:after="0"/>
        <w:ind w:left="0"/>
        <w:jc w:val="both"/>
      </w:pPr>
      <w:r>
        <w:rPr>
          <w:rFonts w:ascii="Times New Roman"/>
          <w:b w:val="false"/>
          <w:i w:val="false"/>
          <w:color w:val="000000"/>
          <w:sz w:val="28"/>
        </w:rPr>
        <w:t xml:space="preserve">
      2) басқа өңірлер үшін – 30 (отыз) жұмыс күнін құрайды (Орталыққа немесе Мемлекеттік корпорацияға жүгінген кезде құжаттарды қабылдау күні мемлекеттік қызметті көрсету мерзіміне кірмейді). </w:t>
      </w:r>
    </w:p>
    <w:bookmarkEnd w:id="4"/>
    <w:p>
      <w:pPr>
        <w:spacing w:after="0"/>
        <w:ind w:left="0"/>
        <w:jc w:val="both"/>
      </w:pPr>
      <w:r>
        <w:rPr>
          <w:rFonts w:ascii="Times New Roman"/>
          <w:b w:val="false"/>
          <w:i w:val="false"/>
          <w:color w:val="000000"/>
          <w:sz w:val="28"/>
        </w:rPr>
        <w:t>
      Ресми құжаттарды заңдастырудың күшін жоюды көздейтін халықаралық шартқа (келісімге) қатысушы елде берілген білім туралы құжаттарды қарау мерзімдері Орталыққа немесе Мемлекеттік корпорацияға жүгінген кезде:</w:t>
      </w:r>
    </w:p>
    <w:bookmarkStart w:name="z6" w:id="5"/>
    <w:p>
      <w:pPr>
        <w:spacing w:after="0"/>
        <w:ind w:left="0"/>
        <w:jc w:val="both"/>
      </w:pPr>
      <w:r>
        <w:rPr>
          <w:rFonts w:ascii="Times New Roman"/>
          <w:b w:val="false"/>
          <w:i w:val="false"/>
          <w:color w:val="000000"/>
          <w:sz w:val="28"/>
        </w:rPr>
        <w:t>
      1) Астана қаласы үшін – 30 (отыз) жұмыс күнін;</w:t>
      </w:r>
    </w:p>
    <w:bookmarkEnd w:id="5"/>
    <w:bookmarkStart w:name="z7" w:id="6"/>
    <w:p>
      <w:pPr>
        <w:spacing w:after="0"/>
        <w:ind w:left="0"/>
        <w:jc w:val="both"/>
      </w:pPr>
      <w:r>
        <w:rPr>
          <w:rFonts w:ascii="Times New Roman"/>
          <w:b w:val="false"/>
          <w:i w:val="false"/>
          <w:color w:val="000000"/>
          <w:sz w:val="28"/>
        </w:rPr>
        <w:t>
      2) басқа өңірлер үшін – 45 (қырық бес) жұмыс күнін құрайды (Орталыққа немесе Мемлекеттік корпорацияға жүгінген кезде құжаттарды қабылдау күні мемлекеттік қызметті көрсету мерзіміне кірмейді).</w:t>
      </w:r>
    </w:p>
    <w:bookmarkEnd w:id="6"/>
    <w:p>
      <w:pPr>
        <w:spacing w:after="0"/>
        <w:ind w:left="0"/>
        <w:jc w:val="both"/>
      </w:pPr>
      <w:r>
        <w:rPr>
          <w:rFonts w:ascii="Times New Roman"/>
          <w:b w:val="false"/>
          <w:i w:val="false"/>
          <w:color w:val="000000"/>
          <w:sz w:val="28"/>
        </w:rPr>
        <w:t xml:space="preserve">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жағдайларда өтініштерді қарау мерзімі 10 (он) жұмыс күніне ұзартылады.</w:t>
      </w:r>
    </w:p>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"8. Жұмыс кестесі:</w:t>
      </w:r>
    </w:p>
    <w:bookmarkEnd w:id="7"/>
    <w:p>
      <w:pPr>
        <w:spacing w:after="0"/>
        <w:ind w:left="0"/>
        <w:jc w:val="both"/>
      </w:pPr>
      <w:r>
        <w:rPr>
          <w:rFonts w:ascii="Times New Roman"/>
          <w:b w:val="false"/>
          <w:i w:val="false"/>
          <w:color w:val="000000"/>
          <w:sz w:val="28"/>
        </w:rPr>
        <w:t xml:space="preserve">
      көрсетілетін қызметті берушіде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Кодекс) сәйкес демалыс және мереке күндерін қоспағанда, дүйсенбі мен жұма аралығында, белгіленген жұмыс кестесі бойынша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Орталықта – Кодекске сәйкес демалыс және мереке күндерін қоспағанда, дүйсенбі мен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Көрсетілетін қызметті алушыны алдын ала жазу және оған жеделдетіп қызмет көрсету қарастырылмаған.</w:t>
      </w:r>
    </w:p>
    <w:p>
      <w:pPr>
        <w:spacing w:after="0"/>
        <w:ind w:left="0"/>
        <w:jc w:val="both"/>
      </w:pPr>
      <w:r>
        <w:rPr>
          <w:rFonts w:ascii="Times New Roman"/>
          <w:b w:val="false"/>
          <w:i w:val="false"/>
          <w:color w:val="000000"/>
          <w:sz w:val="28"/>
        </w:rPr>
        <w:t>
      Мемлекеттік корпорацияда: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bookmarkStart w:name="z10" w:id="8"/>
    <w:p>
      <w:pPr>
        <w:spacing w:after="0"/>
        <w:ind w:left="0"/>
        <w:jc w:val="both"/>
      </w:pPr>
      <w:r>
        <w:rPr>
          <w:rFonts w:ascii="Times New Roman"/>
          <w:b w:val="false"/>
          <w:i w:val="false"/>
          <w:color w:val="000000"/>
          <w:sz w:val="28"/>
        </w:rPr>
        <w:t>
      9. Көрсетілетін қызметті алушы Орталыққа немесе Мемлекеттік корпорацияға жүгінген кезде мемлекеттік қызметті көрсету үшін қажетті құжаттар тізбесі:</w:t>
      </w:r>
    </w:p>
    <w:bookmarkEnd w:id="8"/>
    <w:bookmarkStart w:name="z12" w:id="9"/>
    <w:p>
      <w:pPr>
        <w:spacing w:after="0"/>
        <w:ind w:left="0"/>
        <w:jc w:val="both"/>
      </w:pPr>
      <w:r>
        <w:rPr>
          <w:rFonts w:ascii="Times New Roman"/>
          <w:b w:val="false"/>
          <w:i w:val="false"/>
          <w:color w:val="000000"/>
          <w:sz w:val="28"/>
        </w:rPr>
        <w:t xml:space="preserve">
      1) осы көрсетілетін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 </w:t>
      </w:r>
    </w:p>
    <w:bookmarkEnd w:id="9"/>
    <w:bookmarkStart w:name="z11" w:id="10"/>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10"/>
    <w:p>
      <w:pPr>
        <w:spacing w:after="0"/>
        <w:ind w:left="0"/>
        <w:jc w:val="both"/>
      </w:pPr>
      <w:r>
        <w:rPr>
          <w:rFonts w:ascii="Times New Roman"/>
          <w:b w:val="false"/>
          <w:i w:val="false"/>
          <w:color w:val="000000"/>
          <w:sz w:val="28"/>
        </w:rPr>
        <w:t>
      Білім туралы құжаттың және оның қосымшасының заңдастырылған немесе апостильденген көшірмесін ұсыну мүмкін болмаған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xml:space="preserve">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шартқа (келісімге) қатысушы елде берілген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 </w:t>
      </w:r>
    </w:p>
    <w:p>
      <w:pPr>
        <w:spacing w:after="0"/>
        <w:ind w:left="0"/>
        <w:jc w:val="both"/>
      </w:pPr>
      <w:r>
        <w:rPr>
          <w:rFonts w:ascii="Times New Roman"/>
          <w:b w:val="false"/>
          <w:i w:val="false"/>
          <w:color w:val="000000"/>
          <w:sz w:val="28"/>
        </w:rPr>
        <w:t>
      Құжаттың қазақ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Start w:name="z13" w:id="11"/>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11"/>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w:t>
      </w:r>
    </w:p>
    <w:bookmarkStart w:name="z14" w:id="12"/>
    <w:p>
      <w:pPr>
        <w:spacing w:after="0"/>
        <w:ind w:left="0"/>
        <w:jc w:val="both"/>
      </w:pPr>
      <w:r>
        <w:rPr>
          <w:rFonts w:ascii="Times New Roman"/>
          <w:b w:val="false"/>
          <w:i w:val="false"/>
          <w:color w:val="000000"/>
          <w:sz w:val="28"/>
        </w:rPr>
        <w:t>
      4) төлем туралы түбіртек.</w:t>
      </w:r>
    </w:p>
    <w:bookmarkEnd w:id="12"/>
    <w:p>
      <w:pPr>
        <w:spacing w:after="0"/>
        <w:ind w:left="0"/>
        <w:jc w:val="both"/>
      </w:pPr>
      <w:r>
        <w:rPr>
          <w:rFonts w:ascii="Times New Roman"/>
          <w:b w:val="false"/>
          <w:i w:val="false"/>
          <w:color w:val="000000"/>
          <w:sz w:val="28"/>
        </w:rPr>
        <w:t xml:space="preserve">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қызметті алу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 мәліметтерді пайдалануға жазбаша келісім береді.</w:t>
      </w:r>
    </w:p>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Мемлекеттік корпорацияның ақпараттық жүйелері арқылы тиісті мемлекеттік ақпарат жүйелерінен алады.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салыстырады,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куәландыратын куәлігін көрсеткен жағдайда (немесе уәкілетті өкілдің наториалды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өткен соң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Мемлекеттік корпорацияға өтініштің қабылданғанын растау тиісті құжаттардың қабылданғаны туралы қолхат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w:t>
      </w:r>
    </w:p>
    <w:bookmarkStart w:name="z16" w:id="13"/>
    <w:p>
      <w:pPr>
        <w:spacing w:after="0"/>
        <w:ind w:left="0"/>
        <w:jc w:val="both"/>
      </w:pPr>
      <w:r>
        <w:rPr>
          <w:rFonts w:ascii="Times New Roman"/>
          <w:b w:val="false"/>
          <w:i w:val="false"/>
          <w:color w:val="000000"/>
          <w:sz w:val="28"/>
        </w:rPr>
        <w:t>
      1) көрсетілетін қызметті берушінің: control.edu.gov.kz;</w:t>
      </w:r>
    </w:p>
    <w:bookmarkEnd w:id="13"/>
    <w:bookmarkStart w:name="z17" w:id="14"/>
    <w:p>
      <w:pPr>
        <w:spacing w:after="0"/>
        <w:ind w:left="0"/>
        <w:jc w:val="both"/>
      </w:pPr>
      <w:r>
        <w:rPr>
          <w:rFonts w:ascii="Times New Roman"/>
          <w:b w:val="false"/>
          <w:i w:val="false"/>
          <w:color w:val="000000"/>
          <w:sz w:val="28"/>
        </w:rPr>
        <w:t>
      2) орталықтың: www.enic-kazakhstan.kz;</w:t>
      </w:r>
    </w:p>
    <w:bookmarkEnd w:id="14"/>
    <w:bookmarkStart w:name="z18" w:id="15"/>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End w:id="15"/>
    <w:bookmarkStart w:name="z19" w:id="16"/>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bookmarkStart w:name="z20" w:id="17"/>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7"/>
    <w:bookmarkStart w:name="z21" w:id="18"/>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бұйрықтың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22" w:id="19"/>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А.Ә. Пірімқұловқа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27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24 шілдедегі</w:t>
            </w:r>
            <w:r>
              <w:br/>
            </w:r>
            <w:r>
              <w:rPr>
                <w:rFonts w:ascii="Times New Roman"/>
                <w:b w:val="false"/>
                <w:i w:val="false"/>
                <w:color w:val="000000"/>
                <w:sz w:val="20"/>
              </w:rPr>
              <w:t>№ 349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Білім туралы құжаттарды тану және нострификациялау бойынша мемлекеттік қызмет көрсету құны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5261"/>
        <w:gridCol w:w="5537"/>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 бір бірлігінің бағасы айлық есептік көрсеткішпен (АЕК)</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туралы құжаттарды тану және нострификациялау</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 тану және нострификациялау</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және нострификациялау</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және нострификациялау куәліктерінің телнұсқасын жасау</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24 шілдедегі</w:t>
            </w:r>
            <w:r>
              <w:br/>
            </w:r>
            <w:r>
              <w:rPr>
                <w:rFonts w:ascii="Times New Roman"/>
                <w:b w:val="false"/>
                <w:i w:val="false"/>
                <w:color w:val="000000"/>
                <w:sz w:val="20"/>
              </w:rPr>
              <w:t>№ 349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және ғылым министрлігі Білім </w:t>
            </w:r>
            <w:r>
              <w:br/>
            </w:r>
            <w:r>
              <w:rPr>
                <w:rFonts w:ascii="Times New Roman"/>
                <w:b w:val="false"/>
                <w:i w:val="false"/>
                <w:color w:val="000000"/>
                <w:sz w:val="20"/>
              </w:rPr>
              <w:t>және ғылым саласындағы</w:t>
            </w:r>
            <w:r>
              <w:br/>
            </w:r>
            <w:r>
              <w:rPr>
                <w:rFonts w:ascii="Times New Roman"/>
                <w:b w:val="false"/>
                <w:i w:val="false"/>
                <w:color w:val="000000"/>
                <w:sz w:val="20"/>
              </w:rPr>
              <w:t>бақылау комитеті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Азаматтығы: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растайтын құжаты </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сериясы, күні және кім  бергені)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 атауы,</w:t>
            </w:r>
            <w:r>
              <w:br/>
            </w:r>
            <w:r>
              <w:rPr>
                <w:rFonts w:ascii="Times New Roman"/>
                <w:b w:val="false"/>
                <w:i w:val="false"/>
                <w:color w:val="000000"/>
                <w:sz w:val="20"/>
              </w:rPr>
              <w:t>____________________________</w:t>
            </w:r>
            <w:r>
              <w:br/>
            </w:r>
            <w:r>
              <w:rPr>
                <w:rFonts w:ascii="Times New Roman"/>
                <w:b w:val="false"/>
                <w:i w:val="false"/>
                <w:color w:val="000000"/>
                <w:sz w:val="20"/>
              </w:rPr>
              <w:t>үй және пәтер нөмрі)</w:t>
            </w:r>
            <w:r>
              <w:br/>
            </w:r>
            <w:r>
              <w:rPr>
                <w:rFonts w:ascii="Times New Roman"/>
                <w:b w:val="false"/>
                <w:i w:val="false"/>
                <w:color w:val="000000"/>
                <w:sz w:val="20"/>
              </w:rPr>
              <w:t>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(ұялы, жұмыс/үй телефондары, </w:t>
            </w:r>
            <w:r>
              <w:br/>
            </w:r>
            <w:r>
              <w:rPr>
                <w:rFonts w:ascii="Times New Roman"/>
                <w:b w:val="false"/>
                <w:i w:val="false"/>
                <w:color w:val="000000"/>
                <w:sz w:val="20"/>
              </w:rPr>
              <w:t>электронды пошта адресі)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7"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(тану, нострификациялау)</w:t>
      </w:r>
    </w:p>
    <w:p>
      <w:pPr>
        <w:spacing w:after="0"/>
        <w:ind w:left="0"/>
        <w:jc w:val="both"/>
      </w:pPr>
      <w:r>
        <w:rPr>
          <w:rFonts w:ascii="Times New Roman"/>
          <w:b w:val="false"/>
          <w:i w:val="false"/>
          <w:color w:val="000000"/>
          <w:sz w:val="28"/>
        </w:rPr>
        <w:t>
      Мақсат__________________________________________________________________________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Білім туралы құжаттың түрі, сериясы және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Кім берген_______________________________________________________________________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 бойынша 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біліктілік/академиялық дәреже______________________________________________________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"___" ____________ 20___жыл 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