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453e" w14:textId="98c4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тамыздағы № 571 бұйрығы. Қазақстан Республикасының Әділет министрлігінде 2017 жылғы 4 қазанда № 15839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6969 болып тіркелген, 2011 жылғы 22 маусымдағы № 87 (1903) "Заң газетінде" жарияланған) мынандай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"Бұл ретте шетелдік кеме жасаушы ұйыммен жүзеге асырылатын кемені жасау, жаңғырту және жөндеу кеме иесінің бастамасы бойынша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Бұрын келісілген техникалық құжаттамаларға енгізілген өзгерістер мен толықтырулар Кеме қатынасы тіркелімімен келісуге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"24. Көрсетілген техникалық бақылау жүргізудің шарттарын осы Қағиданың </w:t>
      </w:r>
      <w:r>
        <w:rPr>
          <w:rFonts w:ascii="Times New Roman"/>
          <w:b w:val="false"/>
          <w:i w:val="false"/>
          <w:color w:val="000000"/>
          <w:sz w:val="28"/>
        </w:rPr>
        <w:t>23-тармағында</w:t>
      </w:r>
      <w:r>
        <w:rPr>
          <w:rFonts w:ascii="Times New Roman"/>
          <w:b w:val="false"/>
          <w:i w:val="false"/>
          <w:color w:val="000000"/>
          <w:sz w:val="28"/>
        </w:rPr>
        <w:t xml:space="preserve"> орындамаған кезде Кеме қатынасы тіркелімінің қызметкері үш күн мерзім ішінде Кеме қатынасы тіркеліміне техникалық бақылау жүргізуден бас тартудың жазбаша негіздемесін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"32. Кеме қатынасы тіркелімінің бақылауынсыз жасалған кемені техникалық есепке қою үшін қажетті құжаттар:</w:t>
      </w:r>
    </w:p>
    <w:bookmarkEnd w:id="6"/>
    <w:bookmarkStart w:name="z12" w:id="7"/>
    <w:p>
      <w:pPr>
        <w:spacing w:after="0"/>
        <w:ind w:left="0"/>
        <w:jc w:val="both"/>
      </w:pPr>
      <w:r>
        <w:rPr>
          <w:rFonts w:ascii="Times New Roman"/>
          <w:b w:val="false"/>
          <w:i w:val="false"/>
          <w:color w:val="000000"/>
          <w:sz w:val="28"/>
        </w:rPr>
        <w:t xml:space="preserve">
      1) кеме атауы, болжамды жүзу ауданы көрсетілген кеме иесінің өтініші; </w:t>
      </w:r>
    </w:p>
    <w:bookmarkEnd w:id="7"/>
    <w:bookmarkStart w:name="z13" w:id="8"/>
    <w:p>
      <w:pPr>
        <w:spacing w:after="0"/>
        <w:ind w:left="0"/>
        <w:jc w:val="both"/>
      </w:pPr>
      <w:r>
        <w:rPr>
          <w:rFonts w:ascii="Times New Roman"/>
          <w:b w:val="false"/>
          <w:i w:val="false"/>
          <w:color w:val="000000"/>
          <w:sz w:val="28"/>
        </w:rPr>
        <w:t xml:space="preserve">
      2) кеменің меншік құқығын растайтын құжаттар (түпнұсқа және көшірме); </w:t>
      </w:r>
    </w:p>
    <w:bookmarkEnd w:id="8"/>
    <w:bookmarkStart w:name="z14" w:id="9"/>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суда жүзетін кемелерді жасау қағидасының (Нормативтік құқықтық актілерді мемлекеттік тіркеу тізілімінде № 6871 нөмірімен тіркелген) және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Аралас "өзең-теңіз" суларында жүзетін кемелерді жасау қағидасының (Нормативтік құқықтық актілерді мемлекеттік тіркеу тізілімінде № 6883 болып тіркелген) талаптарына кеменің сәйкестігін талдау (бұдан әрі – Кеме сәйкестігін талдау).";</w:t>
      </w:r>
    </w:p>
    <w:bookmarkEnd w:id="9"/>
    <w:bookmarkStart w:name="z15" w:id="10"/>
    <w:p>
      <w:pPr>
        <w:spacing w:after="0"/>
        <w:ind w:left="0"/>
        <w:jc w:val="both"/>
      </w:pPr>
      <w:r>
        <w:rPr>
          <w:rFonts w:ascii="Times New Roman"/>
          <w:b w:val="false"/>
          <w:i w:val="false"/>
          <w:color w:val="000000"/>
          <w:sz w:val="28"/>
        </w:rPr>
        <w:t>
      мынадай мазмұндағы 32-1, 32-2, 32-3, 32-4 және 32-5-тармақтарымен толықтырылсын:</w:t>
      </w:r>
    </w:p>
    <w:bookmarkEnd w:id="10"/>
    <w:bookmarkStart w:name="z16" w:id="11"/>
    <w:p>
      <w:pPr>
        <w:spacing w:after="0"/>
        <w:ind w:left="0"/>
        <w:jc w:val="both"/>
      </w:pPr>
      <w:r>
        <w:rPr>
          <w:rFonts w:ascii="Times New Roman"/>
          <w:b w:val="false"/>
          <w:i w:val="false"/>
          <w:color w:val="000000"/>
          <w:sz w:val="28"/>
        </w:rPr>
        <w:t xml:space="preserve">
      "32-1. Қазақстан Республикасы Көлік және коммуникация министрінің міндетін атқарушының 2011 жылғы 21 сәуірдегі № 216 бұйрығымен бекітілген Пайдаланылған кемелерді куәландыру қағидасының (Нормативтік құқықтық актілерді мемлекеттік тіркеу тізілімінде № 6991 болып тіркелген) (бұдан әрі - Пайдаланылған кемелерді куәландыру қағидасы)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18-тармақтарына</w:t>
      </w:r>
      <w:r>
        <w:rPr>
          <w:rFonts w:ascii="Times New Roman"/>
          <w:b w:val="false"/>
          <w:i w:val="false"/>
          <w:color w:val="000000"/>
          <w:sz w:val="28"/>
        </w:rPr>
        <w:t xml:space="preserve"> сәйкес Кеме қатынасының тіркелімінің техникалық бақылаусыз салынған кемені Кеме қатынасы тіркелімінің сыныптамалық есебіне қою алғашқы куәландыру нәтижелері бойынша жүзеге асырылады.</w:t>
      </w:r>
    </w:p>
    <w:bookmarkEnd w:id="11"/>
    <w:bookmarkStart w:name="z17" w:id="12"/>
    <w:p>
      <w:pPr>
        <w:spacing w:after="0"/>
        <w:ind w:left="0"/>
        <w:jc w:val="both"/>
      </w:pPr>
      <w:r>
        <w:rPr>
          <w:rFonts w:ascii="Times New Roman"/>
          <w:b w:val="false"/>
          <w:i w:val="false"/>
          <w:color w:val="000000"/>
          <w:sz w:val="28"/>
        </w:rPr>
        <w:t>
      32-2. Алғашқы куәландыру кезінде кемеге Кеме қатынасы тіркелімінің сыныбын беру мүмкіндігі қаралады және оң нәтиже болған жағдайда Кеме қатынасының тіркелімі кемені сыныптамалық есепке қояды, тіркеу нөмір және Сыныптамалық куәлік (тек мемлекеттік тіркеу үшін) беріледі.</w:t>
      </w:r>
    </w:p>
    <w:bookmarkEnd w:id="12"/>
    <w:bookmarkStart w:name="z18" w:id="13"/>
    <w:p>
      <w:pPr>
        <w:spacing w:after="0"/>
        <w:ind w:left="0"/>
        <w:jc w:val="both"/>
      </w:pPr>
      <w:r>
        <w:rPr>
          <w:rFonts w:ascii="Times New Roman"/>
          <w:b w:val="false"/>
          <w:i w:val="false"/>
          <w:color w:val="000000"/>
          <w:sz w:val="28"/>
        </w:rPr>
        <w:t xml:space="preserve">
      32-3. Кеме қатынасының тіркелімінің сыныбын беру алдында, кеме иесі бар болып табылатын және (немесе) осы Қағидаға кеме қатынасы тіркеліміне ұсынылатын техникалық құжаттаманың типтік тізбесі </w:t>
      </w:r>
      <w:r>
        <w:rPr>
          <w:rFonts w:ascii="Times New Roman"/>
          <w:b w:val="false"/>
          <w:i w:val="false"/>
          <w:color w:val="000000"/>
          <w:sz w:val="28"/>
        </w:rPr>
        <w:t>3-қосымшасына</w:t>
      </w:r>
      <w:r>
        <w:rPr>
          <w:rFonts w:ascii="Times New Roman"/>
          <w:b w:val="false"/>
          <w:i w:val="false"/>
          <w:color w:val="000000"/>
          <w:sz w:val="28"/>
        </w:rPr>
        <w:t xml:space="preserve"> әзірленген қосымша техникалық құжаттамалар, сонымен қатар тиісті типті және сыныбы бар кемелерге ұсынылатын сәйкестікке талдау беріледі.</w:t>
      </w:r>
    </w:p>
    <w:bookmarkEnd w:id="13"/>
    <w:bookmarkStart w:name="z19" w:id="14"/>
    <w:p>
      <w:pPr>
        <w:spacing w:after="0"/>
        <w:ind w:left="0"/>
        <w:jc w:val="both"/>
      </w:pPr>
      <w:r>
        <w:rPr>
          <w:rFonts w:ascii="Times New Roman"/>
          <w:b w:val="false"/>
          <w:i w:val="false"/>
          <w:color w:val="000000"/>
          <w:sz w:val="28"/>
        </w:rPr>
        <w:t xml:space="preserve">
      Кеме сәйкестігін талдау кеме элементерінің ақаулық нәтижелерін ескере отырып, әзірленеді. Бұл ретте, корпустың ақаулығы сыртқы қаптаманың, конструктивті жиынтықтың, палубаның, платформаның, корпус қалқаларының және қондырма, рубканың жалпы беріктілікті қамтамасыз етуге қатысатын конструктивті элементтерінің табақша/элемент бойынша ақаулығын қамтуы қажет. </w:t>
      </w:r>
    </w:p>
    <w:bookmarkEnd w:id="14"/>
    <w:bookmarkStart w:name="z20" w:id="15"/>
    <w:p>
      <w:pPr>
        <w:spacing w:after="0"/>
        <w:ind w:left="0"/>
        <w:jc w:val="both"/>
      </w:pPr>
      <w:r>
        <w:rPr>
          <w:rFonts w:ascii="Times New Roman"/>
          <w:b w:val="false"/>
          <w:i w:val="false"/>
          <w:color w:val="000000"/>
          <w:sz w:val="28"/>
        </w:rPr>
        <w:t xml:space="preserve">
      Электржабдықтарының және кеме құралдарының, кеме техникалық құралдарының, жүйелерінің кеме элементтерінің ақаулық мөлшері нақты жағдайы бойынша белгіленеді. </w:t>
      </w:r>
    </w:p>
    <w:bookmarkEnd w:id="15"/>
    <w:bookmarkStart w:name="z21" w:id="16"/>
    <w:p>
      <w:pPr>
        <w:spacing w:after="0"/>
        <w:ind w:left="0"/>
        <w:jc w:val="both"/>
      </w:pPr>
      <w:r>
        <w:rPr>
          <w:rFonts w:ascii="Times New Roman"/>
          <w:b w:val="false"/>
          <w:i w:val="false"/>
          <w:color w:val="000000"/>
          <w:sz w:val="28"/>
        </w:rPr>
        <w:t xml:space="preserve">
      32-4. 32-3-тармағында көрсетілген техникалық құжаттарды қараудың кезінде оң нәтижелері сынып беруге қажетті кемені жабдықтауға дейінгі, қайта жабдықтау кезінде Кеме қатынасының тіркелімі техникалық бақылауды жүргізеді.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Кемелерді жасауды және материалдар мен бұйымдарды дайындауды техникалық байқау қағидасында (Нормативтік құқықтық актілерді мемлекеттік тіркеу тізілімінде № 6993 болып тіркелген) (бұдан әрі – Кемелерді жасауды және материалдар мен бұйымдарды дайындауды техникалық байқау қағидасы) техникалық бақылау процесінде жүргізілетін кемелердің және оның элементтерінің сынақтарының және тексерулердің, куәландырулардың көлемі белгіленген.</w:t>
      </w:r>
    </w:p>
    <w:bookmarkEnd w:id="16"/>
    <w:bookmarkStart w:name="z22" w:id="17"/>
    <w:p>
      <w:pPr>
        <w:spacing w:after="0"/>
        <w:ind w:left="0"/>
        <w:jc w:val="both"/>
      </w:pPr>
      <w:r>
        <w:rPr>
          <w:rFonts w:ascii="Times New Roman"/>
          <w:b w:val="false"/>
          <w:i w:val="false"/>
          <w:color w:val="000000"/>
          <w:sz w:val="28"/>
        </w:rPr>
        <w:t>
      32-5. Техникалық бақылау қорытындысы бойынша алғашқы куәландыру кезінде белгіленген техникалық жағдайын нақтылау және талаптарын орындау мақсатында кемеге кезектен тыс куәландыру жүргізіледі.</w:t>
      </w:r>
    </w:p>
    <w:bookmarkEnd w:id="17"/>
    <w:bookmarkStart w:name="z23" w:id="18"/>
    <w:p>
      <w:pPr>
        <w:spacing w:after="0"/>
        <w:ind w:left="0"/>
        <w:jc w:val="both"/>
      </w:pPr>
      <w:r>
        <w:rPr>
          <w:rFonts w:ascii="Times New Roman"/>
          <w:b w:val="false"/>
          <w:i w:val="false"/>
          <w:color w:val="000000"/>
          <w:sz w:val="28"/>
        </w:rPr>
        <w:t>
      Пайдаланылған кемелерді куәландыру қағидасының 135-тармағында көзделген кезектен тыс куәландыру қорытындысы оң болған жағдайда кемеге сынып бекітіліп және кеме құжаттары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"49. Кеме қатынасы тіркелімінің Қағидасында белгіленген талаптардан төмендетілген параметрлерге ие кеме иелері, кеменің сондай немесе басқа элементінің ақаулығын анықтауын Кеме қатынасы тіркелімінің Кемелерді жасауды және материалдар мен бұйымдарды дайындауды техникалық байқау қағидасының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түріне берген Тану туралы куәлігі бар ұйымда жүргізеді.";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27" w:id="20"/>
    <w:p>
      <w:pPr>
        <w:spacing w:after="0"/>
        <w:ind w:left="0"/>
        <w:jc w:val="both"/>
      </w:pPr>
      <w:r>
        <w:rPr>
          <w:rFonts w:ascii="Times New Roman"/>
          <w:b w:val="false"/>
          <w:i w:val="false"/>
          <w:color w:val="000000"/>
          <w:sz w:val="28"/>
        </w:rPr>
        <w:t>
      "55. Жүзу ауданынан елеулі өзгешеленетін бассейндерде, көзделген сынып арқылы бір жолғы өтуге жататын кеме, осындай өтуге Кеме қатынасы тіркелімінің техникалық бақылауымен, осы Қағидаға және Пайдаланылған кемелерді куәландыру қағидасына сәйкес бір жолғы өту куәлігін ресімдеу арқылы кеме иесімен дайындалады.";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Start w:name="z29" w:id="2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1"/>
    <w:bookmarkStart w:name="z38"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0"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3"/>
    <w:bookmarkStart w:name="z33" w:id="2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4"/>
    <w:bookmarkStart w:name="z34" w:id="25"/>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5"/>
    <w:bookmarkStart w:name="z35" w:id="2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6"/>
    <w:bookmarkStart w:name="z36" w:id="2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7"/>
    <w:bookmarkStart w:name="z37"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