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c5ee" w14:textId="0c6c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 Қаржы министрінің 2014 жылғы 26 қарашадағы № 522 бұйрығына және Қазақстан Республикасы Ұлттық Банкі Басқармасының 2014 жылғы 24 желтоқсандағы № 240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31 тамыздағы № 531 және Қазақстан Республикасы Ұлттық Банкі Басқармасының 2017 жылғы 31 шілдедегі № 160 бірлеcкен бұйрығы және қаулысы. Қазақстан Республикасының Әділет министрлігінде 2017 жылғы 4 қазанда № 15842 болып тіркелді. Күші жойылды - Қазақстан Республикасы Қаржы нарығын реттеу және дамыту агенттігі Басқармасының 2020 жылғы 29 қазандағы № 104 және Қазақстан Республикасы Қаржы министрінің 2020 жылғы 30 қазандағы № 1055 бірлескен қаулысы мен бұйрығымен.</w:t>
      </w:r>
    </w:p>
    <w:p>
      <w:pPr>
        <w:spacing w:after="0"/>
        <w:ind w:left="0"/>
        <w:jc w:val="both"/>
      </w:pPr>
      <w:r>
        <w:rPr>
          <w:rFonts w:ascii="Times New Roman"/>
          <w:b w:val="false"/>
          <w:i w:val="false"/>
          <w:color w:val="ff0000"/>
          <w:sz w:val="28"/>
        </w:rPr>
        <w:t xml:space="preserve">
      Ескерту. Бірлескен бұйрығы және қаулысының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және Қазақстан Республикасы Ұлттық Банкінің нормативтік құқықтық актілерін жетілдіру мақсатында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 Қаржы министрінің 2014 жылғы 26 қарашадағы № 522 бұйрығына және Қазақстан Республикасы Ұлттық Банкі Басқармасының 2014 жылғы 24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10213 тіркелген, 2015 жылғы 3 наурызда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және қаулымен бекітілген 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Жеңілдетілген сәйкестендіруді кәсіби қатысушы мынадай жағдайларда: </w:t>
      </w:r>
    </w:p>
    <w:bookmarkStart w:name="z5" w:id="3"/>
    <w:p>
      <w:pPr>
        <w:spacing w:after="0"/>
        <w:ind w:left="0"/>
        <w:jc w:val="both"/>
      </w:pPr>
      <w:r>
        <w:rPr>
          <w:rFonts w:ascii="Times New Roman"/>
          <w:b w:val="false"/>
          <w:i w:val="false"/>
          <w:color w:val="000000"/>
          <w:sz w:val="28"/>
        </w:rPr>
        <w:t xml:space="preserve">
      1) инвестициялық портфельді басқарушы пайда алушының атынан іс-қимыл жасайтын брокермен және (немесе) дилермен инвестициялық портфельді басқару жөніндегі шартты жасасқан жағдайда инвестор болып табылмайтын пайда алушыға қатысты; </w:t>
      </w:r>
    </w:p>
    <w:bookmarkEnd w:id="3"/>
    <w:bookmarkStart w:name="z6" w:id="4"/>
    <w:p>
      <w:pPr>
        <w:spacing w:after="0"/>
        <w:ind w:left="0"/>
        <w:jc w:val="both"/>
      </w:pPr>
      <w:r>
        <w:rPr>
          <w:rFonts w:ascii="Times New Roman"/>
          <w:b w:val="false"/>
          <w:i w:val="false"/>
          <w:color w:val="000000"/>
          <w:sz w:val="28"/>
        </w:rPr>
        <w:t xml:space="preserve">
      2) клиенттердің мынадай түрлерімен: </w:t>
      </w:r>
    </w:p>
    <w:bookmarkEnd w:id="4"/>
    <w:p>
      <w:pPr>
        <w:spacing w:after="0"/>
        <w:ind w:left="0"/>
        <w:jc w:val="both"/>
      </w:pPr>
      <w:r>
        <w:rPr>
          <w:rFonts w:ascii="Times New Roman"/>
          <w:b w:val="false"/>
          <w:i w:val="false"/>
          <w:color w:val="000000"/>
          <w:sz w:val="28"/>
        </w:rPr>
        <w:t>
      Қазақстан Республикасының Ұлттық Банкін қоса алғанда, Қазақстан Республикасының мемлекеттік органдарымен, сондай-ақ Қазақстан Республикасының мемлекеттік органдары бақылайтын заңды тұлғалармен;</w:t>
      </w:r>
    </w:p>
    <w:p>
      <w:pPr>
        <w:spacing w:after="0"/>
        <w:ind w:left="0"/>
        <w:jc w:val="both"/>
      </w:pPr>
      <w:r>
        <w:rPr>
          <w:rFonts w:ascii="Times New Roman"/>
          <w:b w:val="false"/>
          <w:i w:val="false"/>
          <w:color w:val="000000"/>
          <w:sz w:val="28"/>
        </w:rPr>
        <w:t>
      мемлекеттік мекемелер немесе мемлекеттік кәсіпорындар ұйымдық-құқықтық нысанында құрылған заңды тұлғалармен, сондай-ақ ұлттық басқарушы холдингпен не дауыс беретін акцияларының (қатысу үлестерінің) жүз пайызы ұлттық басқарушы холдингке тиесілі заңды тұлғалармен;</w:t>
      </w:r>
    </w:p>
    <w:p>
      <w:pPr>
        <w:spacing w:after="0"/>
        <w:ind w:left="0"/>
        <w:jc w:val="both"/>
      </w:pPr>
      <w:r>
        <w:rPr>
          <w:rFonts w:ascii="Times New Roman"/>
          <w:b w:val="false"/>
          <w:i w:val="false"/>
          <w:color w:val="000000"/>
          <w:sz w:val="28"/>
        </w:rPr>
        <w:t>
      екінші деңгейдегі банктермен, сақтандыру (қайта сақтандыру) ұйымдарымен, бағалы қағаздар нарығына кәсіби қатысушылармен;</w:t>
      </w:r>
    </w:p>
    <w:p>
      <w:pPr>
        <w:spacing w:after="0"/>
        <w:ind w:left="0"/>
        <w:jc w:val="both"/>
      </w:pPr>
      <w:r>
        <w:rPr>
          <w:rFonts w:ascii="Times New Roman"/>
          <w:b w:val="false"/>
          <w:i w:val="false"/>
          <w:color w:val="000000"/>
          <w:sz w:val="28"/>
        </w:rPr>
        <w:t>
      акциялары Қазақстан Республикасы қор биржасының және (немесе) шет мемлекеттің қор биржасының ресми тізіміне енгізілген ұйымдармен;</w:t>
      </w:r>
    </w:p>
    <w:p>
      <w:pPr>
        <w:spacing w:after="0"/>
        <w:ind w:left="0"/>
        <w:jc w:val="both"/>
      </w:pPr>
      <w:r>
        <w:rPr>
          <w:rFonts w:ascii="Times New Roman"/>
          <w:b w:val="false"/>
          <w:i w:val="false"/>
          <w:color w:val="000000"/>
          <w:sz w:val="28"/>
        </w:rPr>
        <w:t>
      Қазақстан Республикасының аумағында орналасқан не қатысушысы Қазақстан Республикасы болып табылатын халықаралық ұйымдармен іскерлік қатынастар орнатқан жағдайда;</w:t>
      </w:r>
    </w:p>
    <w:bookmarkStart w:name="z7" w:id="5"/>
    <w:p>
      <w:pPr>
        <w:spacing w:after="0"/>
        <w:ind w:left="0"/>
        <w:jc w:val="both"/>
      </w:pPr>
      <w:r>
        <w:rPr>
          <w:rFonts w:ascii="Times New Roman"/>
          <w:b w:val="false"/>
          <w:i w:val="false"/>
          <w:color w:val="000000"/>
          <w:sz w:val="28"/>
        </w:rPr>
        <w:t xml:space="preserve">
      3) жеке тұлға Нормативтік құқықтық актілерді мемлекеттік тіркеу тізілімінде № 14423 тіркелген Қазақстан Республикасы Ұлттық Банкі Басқармасының 2016 жылғы 26 қыркүйектегі № 239 қаулысымен бекітілген Қазақстан Республикасы Ұлттық Банкінің қысқа мерзімді ноталарын шығару, орналастыру, айналысқа жіберу және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тәртіппен Қазақстан Республикасы Ұлттық Банкінің қысқа мерзімді ноталарын сатып алу мақсаттары үшін онымен іскерлік қатынастар орнатқан жағдайда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Клиент - жеке тұлға досьесінің мазмұнына қойылатын талаптарға </w:t>
      </w:r>
      <w:r>
        <w:rPr>
          <w:rFonts w:ascii="Times New Roman"/>
          <w:b w:val="false"/>
          <w:i w:val="false"/>
          <w:color w:val="000000"/>
          <w:sz w:val="28"/>
        </w:rPr>
        <w:t>түсіндірмелерде</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3-тармақ мынадай редакцияда жазылсын:</w:t>
      </w:r>
    </w:p>
    <w:bookmarkEnd w:id="6"/>
    <w:p>
      <w:pPr>
        <w:spacing w:after="0"/>
        <w:ind w:left="0"/>
        <w:jc w:val="both"/>
      </w:pPr>
      <w:r>
        <w:rPr>
          <w:rFonts w:ascii="Times New Roman"/>
          <w:b w:val="false"/>
          <w:i w:val="false"/>
          <w:color w:val="000000"/>
          <w:sz w:val="28"/>
        </w:rPr>
        <w:t>
      "3. Ұсынылған мәліметтердің дәйектілігін тексеру клиент (оның өкілі) ұсынған тиісті құжаттар түпнұсқаларының немесе нотариат куәландырған көшірмелерінің деректерімен салыстыру, қолжетімді ақпарат көздерінен (дерекқорлардан) алынған деректермен салыстыру, мекенжайға баруды қоса алғанда, мәліметтерді басқа тәсілдермен тексеру арқылы жүзеге асырылады. Іскерлік қатынастарды қашықтан тәсілмен орнату жағдайларын қоспағанда, жеке басты сәйкестендіру үшін қажетті мәліметтердің дәйектілігін тексеру шеңберінде сондай-ақ жеке басты куәландыратын құжатта орналастырылған фотосуретті клиентпен (клиенттің өкілімен) көзбен көріп салыстыру жүргізіледі.";</w:t>
      </w:r>
    </w:p>
    <w:bookmarkStart w:name="z10" w:id="7"/>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7"/>
    <w:bookmarkStart w:name="z11" w:id="8"/>
    <w:p>
      <w:pPr>
        <w:spacing w:after="0"/>
        <w:ind w:left="0"/>
        <w:jc w:val="both"/>
      </w:pPr>
      <w:r>
        <w:rPr>
          <w:rFonts w:ascii="Times New Roman"/>
          <w:b w:val="false"/>
          <w:i w:val="false"/>
          <w:color w:val="000000"/>
          <w:sz w:val="28"/>
        </w:rPr>
        <w:t>
      "5. Бағалы қағаздардың орталық депозитарийі жеке тұлғамен Қазақстан Республикасы Ұлттық Банкінің қысқа мерзімді ноттарын сатып алу мақсаттары үшін онымен іскерлік қатынастар орнатқан кезде мынадай мәліметтерді тіркейді:</w:t>
      </w:r>
    </w:p>
    <w:bookmarkEnd w:id="8"/>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Осы тармақтың бірінші бөлігінің екінші және үшінші абзацтарында көрсетілген мәліметтердің дәйектілігін тексеруді бағалы қағаздардың орталық депозитарийі КЖ/ТҚҚ туралы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Мәліметтердің дәйектілігі қолжетімді дереккөздерінен алынған деректермен салыстыру арқылы тексерілген кезде растайтын құжаттардың көшірмелері қолжетімді дереккөздерінен алынған мәліметтер бар үзінді-көшірмелер (screenshot) болып табылады.</w:t>
      </w:r>
    </w:p>
    <w:bookmarkStart w:name="z12" w:id="9"/>
    <w:p>
      <w:pPr>
        <w:spacing w:after="0"/>
        <w:ind w:left="0"/>
        <w:jc w:val="both"/>
      </w:pPr>
      <w:r>
        <w:rPr>
          <w:rFonts w:ascii="Times New Roman"/>
          <w:b w:val="false"/>
          <w:i w:val="false"/>
          <w:color w:val="000000"/>
          <w:sz w:val="28"/>
        </w:rPr>
        <w:t xml:space="preserve">
      6. КЖ/ТҚҚ туралы заңның 5-бабының </w:t>
      </w:r>
      <w:r>
        <w:rPr>
          <w:rFonts w:ascii="Times New Roman"/>
          <w:b w:val="false"/>
          <w:i w:val="false"/>
          <w:color w:val="000000"/>
          <w:sz w:val="28"/>
        </w:rPr>
        <w:t>6-тармағы</w:t>
      </w:r>
      <w:r>
        <w:rPr>
          <w:rFonts w:ascii="Times New Roman"/>
          <w:b w:val="false"/>
          <w:i w:val="false"/>
          <w:color w:val="000000"/>
          <w:sz w:val="28"/>
        </w:rPr>
        <w:t xml:space="preserve"> 1) тармақшасының мақсаттары үшін қаржылық мониторинг субъектісі клиенттерді тиісті түрде тексеру жөнінде шаралар қабылданған басқа қаржылық мониторинг субъектілерінен клиент туралы мәліметтер алады және қажет болған кезде растайтын құжаттардың көшірмелерін сұратады.".</w:t>
      </w:r>
    </w:p>
    <w:bookmarkEnd w:id="9"/>
    <w:bookmarkStart w:name="z13" w:id="10"/>
    <w:p>
      <w:pPr>
        <w:spacing w:after="0"/>
        <w:ind w:left="0"/>
        <w:jc w:val="both"/>
      </w:pPr>
      <w:r>
        <w:rPr>
          <w:rFonts w:ascii="Times New Roman"/>
          <w:b w:val="false"/>
          <w:i w:val="false"/>
          <w:color w:val="000000"/>
          <w:sz w:val="28"/>
        </w:rPr>
        <w:t>
      2. Қазақстан Республикасының Ұлттық Банкі (Ақышев Д.Т.) Қазақстан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осы бірлескен бұйрықты және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және қаулы мемлекеттік тіркелген күннен бастап күнтізбелік он күн ішінде олардың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бірлескен бұйрық және қаулы ресми жарияланғаннан кейін оларды Қазақстан Республикасы Ұлттық Банкінің ресми интернет-ресурсына орналастыруды қамтамасыз етсін.</w:t>
      </w:r>
    </w:p>
    <w:p>
      <w:pPr>
        <w:spacing w:after="0"/>
        <w:ind w:left="0"/>
        <w:jc w:val="both"/>
      </w:pPr>
      <w:r>
        <w:rPr>
          <w:rFonts w:ascii="Times New Roman"/>
          <w:b w:val="false"/>
          <w:i w:val="false"/>
          <w:color w:val="000000"/>
          <w:sz w:val="28"/>
        </w:rPr>
        <w:t>
      3. Осы бірлескен бұйрық және қаулы алғашқы ресми жарияланған күнінен кейін күнтізбелік он күн өткен соң қолданысқа енгізіледі және 2017 жылғы 5 қазаннан бастап туындайтын қатынастарға қолданылады.</w:t>
      </w:r>
    </w:p>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br/>
            </w:r>
            <w:r>
              <w:rPr>
                <w:rFonts w:ascii="Times New Roman"/>
                <w:b w:val="false"/>
                <w:i/>
                <w:color w:val="000000"/>
                <w:sz w:val="20"/>
              </w:rPr>
              <w:t>_____________Б. Сұлтанов</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РеспубликасыҰлттық БанкініңТөрағасы__________Д.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