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7ec4" w14:textId="2407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авиациясының әуе кемелерін тіркеу қағидаларын бекіту туралы" Қазақстан Республикасы Қорғаныс министрінің 2011 жылғы 18 мамырдағы № 220 бұйрығына толықтыру енгізу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28 тамыздағы № 499 бұйрығы. Қазақстан Республикасының Әділет министрлігінде 2017 жылғы 9 қазанда № 15864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2010 жылғы 15 шілдедегі Қазақстан Республикасының Заңы 45-бабының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авиациясының әуе кемелерін тіркеу қағидаларын бекіту туралы" Қазақстан Республикасы Қорғаныс министрінің 2011 жылғы 18 мамырдағы № 220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7148 болып тіркелген) мынадай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авиациясының әуе кемелерін тіркеу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5-1-тармақпен толықтырылсын:</w:t>
      </w:r>
    </w:p>
    <w:bookmarkEnd w:id="3"/>
    <w:bookmarkStart w:name="z5" w:id="4"/>
    <w:p>
      <w:pPr>
        <w:spacing w:after="0"/>
        <w:ind w:left="0"/>
        <w:jc w:val="both"/>
      </w:pPr>
      <w:r>
        <w:rPr>
          <w:rFonts w:ascii="Times New Roman"/>
          <w:b w:val="false"/>
          <w:i w:val="false"/>
          <w:color w:val="000000"/>
          <w:sz w:val="28"/>
        </w:rPr>
        <w:t>
      "5-1. Тізілімге тіркелуге жататын ұшқышсыз ұшу аппараттары мынадай санаттарға бөлінеді:</w:t>
      </w:r>
    </w:p>
    <w:bookmarkEnd w:id="4"/>
    <w:bookmarkStart w:name="z6" w:id="5"/>
    <w:p>
      <w:pPr>
        <w:spacing w:after="0"/>
        <w:ind w:left="0"/>
        <w:jc w:val="both"/>
      </w:pPr>
      <w:r>
        <w:rPr>
          <w:rFonts w:ascii="Times New Roman"/>
          <w:b w:val="false"/>
          <w:i w:val="false"/>
          <w:color w:val="000000"/>
          <w:sz w:val="28"/>
        </w:rPr>
        <w:t>
      1) орындалатын міндеттердің арналуы мен түрі бойынша:</w:t>
      </w:r>
    </w:p>
    <w:bookmarkEnd w:id="5"/>
    <w:bookmarkStart w:name="z7" w:id="6"/>
    <w:p>
      <w:pPr>
        <w:spacing w:after="0"/>
        <w:ind w:left="0"/>
        <w:jc w:val="both"/>
      </w:pPr>
      <w:r>
        <w:rPr>
          <w:rFonts w:ascii="Times New Roman"/>
          <w:b w:val="false"/>
          <w:i w:val="false"/>
          <w:color w:val="000000"/>
          <w:sz w:val="28"/>
        </w:rPr>
        <w:t>
      жауынгерлік (соққы беретін) – авиациялық зақымдау құралдарымен соққы беру үшін арналған әуе кемесі;</w:t>
      </w:r>
    </w:p>
    <w:bookmarkEnd w:id="6"/>
    <w:bookmarkStart w:name="z8" w:id="7"/>
    <w:p>
      <w:pPr>
        <w:spacing w:after="0"/>
        <w:ind w:left="0"/>
        <w:jc w:val="both"/>
      </w:pPr>
      <w:r>
        <w:rPr>
          <w:rFonts w:ascii="Times New Roman"/>
          <w:b w:val="false"/>
          <w:i w:val="false"/>
          <w:color w:val="000000"/>
          <w:sz w:val="28"/>
        </w:rPr>
        <w:t>
      барлау – инфрақызыл және теледидарлық диапазондарда барлау, қадағалау құралдарымен әуеде барлау жүргізу және қашықтықты лазерлік метрлеу үшін арналған әуе кемесі;</w:t>
      </w:r>
    </w:p>
    <w:bookmarkEnd w:id="7"/>
    <w:bookmarkStart w:name="z9" w:id="8"/>
    <w:p>
      <w:pPr>
        <w:spacing w:after="0"/>
        <w:ind w:left="0"/>
        <w:jc w:val="both"/>
      </w:pPr>
      <w:r>
        <w:rPr>
          <w:rFonts w:ascii="Times New Roman"/>
          <w:b w:val="false"/>
          <w:i w:val="false"/>
          <w:color w:val="000000"/>
          <w:sz w:val="28"/>
        </w:rPr>
        <w:t>
      көп мақсатты – бір уақытта немесе ұшуға арналған тапсырмаға байланысты бірнеше міндетті шешу үшін арналған әуе кемесі;</w:t>
      </w:r>
    </w:p>
    <w:bookmarkEnd w:id="8"/>
    <w:bookmarkStart w:name="z10" w:id="9"/>
    <w:p>
      <w:pPr>
        <w:spacing w:after="0"/>
        <w:ind w:left="0"/>
        <w:jc w:val="both"/>
      </w:pPr>
      <w:r>
        <w:rPr>
          <w:rFonts w:ascii="Times New Roman"/>
          <w:b w:val="false"/>
          <w:i w:val="false"/>
          <w:color w:val="000000"/>
          <w:sz w:val="28"/>
        </w:rPr>
        <w:t>
      2) басқару қағидаты бойынша:</w:t>
      </w:r>
    </w:p>
    <w:bookmarkEnd w:id="9"/>
    <w:bookmarkStart w:name="z11" w:id="10"/>
    <w:p>
      <w:pPr>
        <w:spacing w:after="0"/>
        <w:ind w:left="0"/>
        <w:jc w:val="both"/>
      </w:pPr>
      <w:r>
        <w:rPr>
          <w:rFonts w:ascii="Times New Roman"/>
          <w:b w:val="false"/>
          <w:i w:val="false"/>
          <w:color w:val="000000"/>
          <w:sz w:val="28"/>
        </w:rPr>
        <w:t>
      автономды – оператордың араласуынсыз навигациялық жиынтыққа енгізілген бағдарламаға сәйкес ұшу тапсырмасын орындайтын әуе кемесі;</w:t>
      </w:r>
    </w:p>
    <w:bookmarkEnd w:id="10"/>
    <w:bookmarkStart w:name="z12" w:id="11"/>
    <w:p>
      <w:pPr>
        <w:spacing w:after="0"/>
        <w:ind w:left="0"/>
        <w:jc w:val="both"/>
      </w:pPr>
      <w:r>
        <w:rPr>
          <w:rFonts w:ascii="Times New Roman"/>
          <w:b w:val="false"/>
          <w:i w:val="false"/>
          <w:color w:val="000000"/>
          <w:sz w:val="28"/>
        </w:rPr>
        <w:t>
      қашықтықтан басқару – жерүсті басқару станциясынан (басқару пунктінен) оператор басқаратын әуе кемесі;</w:t>
      </w:r>
    </w:p>
    <w:bookmarkEnd w:id="11"/>
    <w:bookmarkStart w:name="z13" w:id="12"/>
    <w:p>
      <w:pPr>
        <w:spacing w:after="0"/>
        <w:ind w:left="0"/>
        <w:jc w:val="both"/>
      </w:pPr>
      <w:r>
        <w:rPr>
          <w:rFonts w:ascii="Times New Roman"/>
          <w:b w:val="false"/>
          <w:i w:val="false"/>
          <w:color w:val="000000"/>
          <w:sz w:val="28"/>
        </w:rPr>
        <w:t>
      аралас – ұшуда оператор жерүсті басқару станциясынан (басқару пунктінен) автоматты түрде немесе көрсетілген тәсілдерді үйлестірумен басқаратын әуе кемесі;</w:t>
      </w:r>
    </w:p>
    <w:bookmarkEnd w:id="12"/>
    <w:bookmarkStart w:name="z14" w:id="13"/>
    <w:p>
      <w:pPr>
        <w:spacing w:after="0"/>
        <w:ind w:left="0"/>
        <w:jc w:val="both"/>
      </w:pPr>
      <w:r>
        <w:rPr>
          <w:rFonts w:ascii="Times New Roman"/>
          <w:b w:val="false"/>
          <w:i w:val="false"/>
          <w:color w:val="000000"/>
          <w:sz w:val="28"/>
        </w:rPr>
        <w:t>
      3) массалық-габариттік сипаттамалары бойынша:</w:t>
      </w:r>
    </w:p>
    <w:bookmarkEnd w:id="13"/>
    <w:bookmarkStart w:name="z15" w:id="14"/>
    <w:p>
      <w:pPr>
        <w:spacing w:after="0"/>
        <w:ind w:left="0"/>
        <w:jc w:val="both"/>
      </w:pPr>
      <w:r>
        <w:rPr>
          <w:rFonts w:ascii="Times New Roman"/>
          <w:b w:val="false"/>
          <w:i w:val="false"/>
          <w:color w:val="000000"/>
          <w:sz w:val="28"/>
        </w:rPr>
        <w:t>
      микро – барынша ұшу массасы 10 килограмнан аз болатын әуе кемесі;</w:t>
      </w:r>
    </w:p>
    <w:bookmarkEnd w:id="14"/>
    <w:bookmarkStart w:name="z16" w:id="15"/>
    <w:p>
      <w:pPr>
        <w:spacing w:after="0"/>
        <w:ind w:left="0"/>
        <w:jc w:val="both"/>
      </w:pPr>
      <w:r>
        <w:rPr>
          <w:rFonts w:ascii="Times New Roman"/>
          <w:b w:val="false"/>
          <w:i w:val="false"/>
          <w:color w:val="000000"/>
          <w:sz w:val="28"/>
        </w:rPr>
        <w:t>
      шағын – барынша ұшу массасы 10 килограмнан 100 килограмға дейінгі әуе кемесі;</w:t>
      </w:r>
    </w:p>
    <w:bookmarkEnd w:id="15"/>
    <w:bookmarkStart w:name="z17" w:id="16"/>
    <w:p>
      <w:pPr>
        <w:spacing w:after="0"/>
        <w:ind w:left="0"/>
        <w:jc w:val="both"/>
      </w:pPr>
      <w:r>
        <w:rPr>
          <w:rFonts w:ascii="Times New Roman"/>
          <w:b w:val="false"/>
          <w:i w:val="false"/>
          <w:color w:val="000000"/>
          <w:sz w:val="28"/>
        </w:rPr>
        <w:t>
      орташа – барынша ұшу массасы 100 килограмнан 1 000 килограмға дейінгі әуе кемесі;</w:t>
      </w:r>
    </w:p>
    <w:bookmarkEnd w:id="16"/>
    <w:bookmarkStart w:name="z18" w:id="17"/>
    <w:p>
      <w:pPr>
        <w:spacing w:after="0"/>
        <w:ind w:left="0"/>
        <w:jc w:val="both"/>
      </w:pPr>
      <w:r>
        <w:rPr>
          <w:rFonts w:ascii="Times New Roman"/>
          <w:b w:val="false"/>
          <w:i w:val="false"/>
          <w:color w:val="000000"/>
          <w:sz w:val="28"/>
        </w:rPr>
        <w:t>
      ауыр – барынша ұшу массасы 1 000 килограмнан асатын әуе кемесі;</w:t>
      </w:r>
    </w:p>
    <w:bookmarkEnd w:id="17"/>
    <w:bookmarkStart w:name="z19" w:id="18"/>
    <w:p>
      <w:pPr>
        <w:spacing w:after="0"/>
        <w:ind w:left="0"/>
        <w:jc w:val="both"/>
      </w:pPr>
      <w:r>
        <w:rPr>
          <w:rFonts w:ascii="Times New Roman"/>
          <w:b w:val="false"/>
          <w:i w:val="false"/>
          <w:color w:val="000000"/>
          <w:sz w:val="28"/>
        </w:rPr>
        <w:t>
      4) ұшуды орындау биіктігі бойынша:</w:t>
      </w:r>
    </w:p>
    <w:bookmarkEnd w:id="18"/>
    <w:bookmarkStart w:name="z20" w:id="19"/>
    <w:p>
      <w:pPr>
        <w:spacing w:after="0"/>
        <w:ind w:left="0"/>
        <w:jc w:val="both"/>
      </w:pPr>
      <w:r>
        <w:rPr>
          <w:rFonts w:ascii="Times New Roman"/>
          <w:b w:val="false"/>
          <w:i w:val="false"/>
          <w:color w:val="000000"/>
          <w:sz w:val="28"/>
        </w:rPr>
        <w:t>
      шекті төмен биіктіктерде – жергілікті жер бедерінен немесе су бетінен 0 метрден 200 метрге дейінгіні қоса алғанда;</w:t>
      </w:r>
    </w:p>
    <w:bookmarkEnd w:id="19"/>
    <w:bookmarkStart w:name="z21" w:id="20"/>
    <w:p>
      <w:pPr>
        <w:spacing w:after="0"/>
        <w:ind w:left="0"/>
        <w:jc w:val="both"/>
      </w:pPr>
      <w:r>
        <w:rPr>
          <w:rFonts w:ascii="Times New Roman"/>
          <w:b w:val="false"/>
          <w:i w:val="false"/>
          <w:color w:val="000000"/>
          <w:sz w:val="28"/>
        </w:rPr>
        <w:t>
      төмен биіктіктерде – жергілікті жер бедерінен немесе су бетінен 200 метрден 1 000 метрге дейінгіні қоса алғанда;</w:t>
      </w:r>
    </w:p>
    <w:bookmarkEnd w:id="20"/>
    <w:bookmarkStart w:name="z22" w:id="21"/>
    <w:p>
      <w:pPr>
        <w:spacing w:after="0"/>
        <w:ind w:left="0"/>
        <w:jc w:val="both"/>
      </w:pPr>
      <w:r>
        <w:rPr>
          <w:rFonts w:ascii="Times New Roman"/>
          <w:b w:val="false"/>
          <w:i w:val="false"/>
          <w:color w:val="000000"/>
          <w:sz w:val="28"/>
        </w:rPr>
        <w:t>
      орташа биіктіктерде – теңіз деңгейінен 1 000 метрден 4 000 метрге дейінгіні қоса алғанда;</w:t>
      </w:r>
    </w:p>
    <w:bookmarkEnd w:id="21"/>
    <w:bookmarkStart w:name="z23" w:id="22"/>
    <w:p>
      <w:pPr>
        <w:spacing w:after="0"/>
        <w:ind w:left="0"/>
        <w:jc w:val="both"/>
      </w:pPr>
      <w:r>
        <w:rPr>
          <w:rFonts w:ascii="Times New Roman"/>
          <w:b w:val="false"/>
          <w:i w:val="false"/>
          <w:color w:val="000000"/>
          <w:sz w:val="28"/>
        </w:rPr>
        <w:t>
      үлкен биіктіктерде – теңіз деңгейінен 4 000 метрден 12 000 метрге дейінгіні қоса алғанда;</w:t>
      </w:r>
    </w:p>
    <w:bookmarkEnd w:id="22"/>
    <w:bookmarkStart w:name="z24" w:id="23"/>
    <w:p>
      <w:pPr>
        <w:spacing w:after="0"/>
        <w:ind w:left="0"/>
        <w:jc w:val="both"/>
      </w:pPr>
      <w:r>
        <w:rPr>
          <w:rFonts w:ascii="Times New Roman"/>
          <w:b w:val="false"/>
          <w:i w:val="false"/>
          <w:color w:val="000000"/>
          <w:sz w:val="28"/>
        </w:rPr>
        <w:t>
      стратосферада – теңіз деңгейінен 12 000 метрден жоғары.".</w:t>
      </w:r>
    </w:p>
    <w:bookmarkEnd w:id="23"/>
    <w:bookmarkStart w:name="z25" w:id="24"/>
    <w:p>
      <w:pPr>
        <w:spacing w:after="0"/>
        <w:ind w:left="0"/>
        <w:jc w:val="both"/>
      </w:pPr>
      <w:r>
        <w:rPr>
          <w:rFonts w:ascii="Times New Roman"/>
          <w:b w:val="false"/>
          <w:i w:val="false"/>
          <w:color w:val="000000"/>
          <w:sz w:val="28"/>
        </w:rPr>
        <w:t>
      2.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w:t>
      </w:r>
    </w:p>
    <w:bookmarkEnd w:id="24"/>
    <w:bookmarkStart w:name="z26" w:id="2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5"/>
    <w:bookmarkStart w:name="z27" w:id="26"/>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26"/>
    <w:bookmarkStart w:name="z28" w:id="27"/>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27"/>
    <w:bookmarkStart w:name="z29" w:id="28"/>
    <w:p>
      <w:pPr>
        <w:spacing w:after="0"/>
        <w:ind w:left="0"/>
        <w:jc w:val="both"/>
      </w:pPr>
      <w:r>
        <w:rPr>
          <w:rFonts w:ascii="Times New Roman"/>
          <w:b w:val="false"/>
          <w:i w:val="false"/>
          <w:color w:val="000000"/>
          <w:sz w:val="28"/>
        </w:rPr>
        <w:t>
      4) мемлекеттік тіркелген күннен бастап он жұмыс күні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8"/>
    <w:bookmarkStart w:name="z30" w:id="29"/>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29"/>
    <w:bookmarkStart w:name="z31" w:id="3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30"/>
    <w:bookmarkStart w:name="z32" w:id="3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xml:space="preserve">
      полиция генерал-полковнигі </w:t>
      </w:r>
    </w:p>
    <w:p>
      <w:pPr>
        <w:spacing w:after="0"/>
        <w:ind w:left="0"/>
        <w:jc w:val="both"/>
      </w:pPr>
      <w:r>
        <w:rPr>
          <w:rFonts w:ascii="Times New Roman"/>
          <w:b w:val="false"/>
          <w:i w:val="false"/>
          <w:color w:val="000000"/>
          <w:sz w:val="28"/>
        </w:rPr>
        <w:t>
      _____________ Қ. Қасымов</w:t>
      </w:r>
    </w:p>
    <w:p>
      <w:pPr>
        <w:spacing w:after="0"/>
        <w:ind w:left="0"/>
        <w:jc w:val="both"/>
      </w:pPr>
      <w:r>
        <w:rPr>
          <w:rFonts w:ascii="Times New Roman"/>
          <w:b w:val="false"/>
          <w:i w:val="false"/>
          <w:color w:val="000000"/>
          <w:sz w:val="28"/>
        </w:rPr>
        <w:t>
      2017 жылғы "___" 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 Төрағасы</w:t>
      </w:r>
    </w:p>
    <w:p>
      <w:pPr>
        <w:spacing w:after="0"/>
        <w:ind w:left="0"/>
        <w:jc w:val="both"/>
      </w:pPr>
      <w:r>
        <w:rPr>
          <w:rFonts w:ascii="Times New Roman"/>
          <w:b w:val="false"/>
          <w:i w:val="false"/>
          <w:color w:val="000000"/>
          <w:sz w:val="28"/>
        </w:rPr>
        <w:t>
      _______________ К. Мәсімов</w:t>
      </w:r>
    </w:p>
    <w:p>
      <w:pPr>
        <w:spacing w:after="0"/>
        <w:ind w:left="0"/>
        <w:jc w:val="both"/>
      </w:pPr>
      <w:r>
        <w:rPr>
          <w:rFonts w:ascii="Times New Roman"/>
          <w:b w:val="false"/>
          <w:i w:val="false"/>
          <w:color w:val="000000"/>
          <w:sz w:val="28"/>
        </w:rPr>
        <w:t>
      2017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