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a4c3" w14:textId="bd3a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регламентін бекіту туралы" Қазақстан Республикасы Ауыл шаруашылығы министрінің 2015 жылғы 9 қыркүйектегі № 15-02/810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Ауыл шаруашылығы министрінің 2017 жылғы 25 қыркүйектегі № 403 бұйрығы. Қазақстан Республикасының Әділет министрлігінде 2017 жылғы 16 қазанда № 15897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регламентін бекіту туралы" Қазақстан Республикасы Ауыл шаруашылығы министрінің 2015 жылғы 9 қыркүйектегі № 15-02/810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12176 болып тіркелген, 2015 жылғы 26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қызметін (бұдан әрі – мемлекеттік көрсетілетін қызмет) Қазақстан Республикасы Ауыл шаруашылығы министрінің 2015 жылғы 15 шілдедегі № 15-02/654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12088 болып тіркелген) бекітілген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стандартының (бұдан әрі – Стандарт) негізінде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абзацы мынадай редакцияда жазылсын:</w:t>
      </w:r>
    </w:p>
    <w:bookmarkStart w:name="z13" w:id="9"/>
    <w:p>
      <w:pPr>
        <w:spacing w:after="0"/>
        <w:ind w:left="0"/>
        <w:jc w:val="both"/>
      </w:pPr>
      <w:r>
        <w:rPr>
          <w:rFonts w:ascii="Times New Roman"/>
          <w:b w:val="false"/>
          <w:i w:val="false"/>
          <w:color w:val="000000"/>
          <w:sz w:val="28"/>
        </w:rPr>
        <w:t>
      "көрсетілетін қызметті алушы өтініште және көрсетілетін қызметті алушының құжаттарында көрсеткен мәліметтердің көрсетілетін қызметті алушы бекіткен пестицидтерге (улы химикаттарға) тіркеу (ұсақ мөлдекті және өндірістік) сынақтарын жүргізу жоспарларына сәйкес келуі;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көрсетілетін мемлекеттік қызмет регламентіне осы бұйрықтың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10"/>
    <w:p>
      <w:pPr>
        <w:spacing w:after="0"/>
        <w:ind w:left="0"/>
        <w:jc w:val="both"/>
      </w:pPr>
      <w:r>
        <w:rPr>
          <w:rFonts w:ascii="Times New Roman"/>
          <w:b w:val="false"/>
          <w:i w:val="false"/>
          <w:color w:val="000000"/>
          <w:sz w:val="28"/>
        </w:rPr>
        <w:t xml:space="preserve">
      көрсетілген мемлекеттік қызмет регламентіне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бұрыштағы мәтіні мынадай редакцияда жазылсын:</w:t>
      </w:r>
    </w:p>
    <w:bookmarkEnd w:id="10"/>
    <w:bookmarkStart w:name="z16" w:id="11"/>
    <w:p>
      <w:pPr>
        <w:spacing w:after="0"/>
        <w:ind w:left="0"/>
        <w:jc w:val="both"/>
      </w:pPr>
      <w:r>
        <w:rPr>
          <w:rFonts w:ascii="Times New Roman"/>
          <w:b w:val="false"/>
          <w:i w:val="false"/>
          <w:color w:val="000000"/>
          <w:sz w:val="28"/>
        </w:rPr>
        <w:t>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регламентіне 2-қосымша".</w:t>
      </w:r>
    </w:p>
    <w:bookmarkEnd w:id="11"/>
    <w:bookmarkStart w:name="z17" w:id="1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9" w:id="1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4"/>
    <w:bookmarkStart w:name="z20"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5"/>
    <w:bookmarkStart w:name="z21" w:id="1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403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 шешіміне</w:t>
            </w:r>
            <w:r>
              <w:br/>
            </w:r>
            <w:r>
              <w:rPr>
                <w:rFonts w:ascii="Times New Roman"/>
                <w:b w:val="false"/>
                <w:i w:val="false"/>
                <w:color w:val="000000"/>
                <w:sz w:val="20"/>
              </w:rPr>
              <w:t>сәйкес тіркеу (ұсақмөлдекті</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және (немесе) ғылыми</w:t>
            </w:r>
            <w:r>
              <w:br/>
            </w:r>
            <w:r>
              <w:rPr>
                <w:rFonts w:ascii="Times New Roman"/>
                <w:b w:val="false"/>
                <w:i w:val="false"/>
                <w:color w:val="000000"/>
                <w:sz w:val="20"/>
              </w:rPr>
              <w:t>зерттеулер жүргізу үшін</w:t>
            </w:r>
            <w:r>
              <w:br/>
            </w:r>
            <w:r>
              <w:rPr>
                <w:rFonts w:ascii="Times New Roman"/>
                <w:b w:val="false"/>
                <w:i w:val="false"/>
                <w:color w:val="000000"/>
                <w:sz w:val="20"/>
              </w:rPr>
              <w:t>өсімдіктерді қорғаудың</w:t>
            </w:r>
            <w:r>
              <w:br/>
            </w:r>
            <w:r>
              <w:rPr>
                <w:rFonts w:ascii="Times New Roman"/>
                <w:b w:val="false"/>
                <w:i w:val="false"/>
                <w:color w:val="000000"/>
                <w:sz w:val="20"/>
              </w:rPr>
              <w:t>тіркелмеген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w:t>
      </w:r>
      <w:r>
        <w:br/>
      </w:r>
      <w:r>
        <w:rPr>
          <w:rFonts w:ascii="Times New Roman"/>
          <w:b/>
          <w:i w:val="false"/>
          <w:color w:val="000000"/>
        </w:rPr>
        <w:t>қорғаудың тіркелмеген құралдарының (пестицидтердің) үлгілерін әкелуге арналған</w:t>
      </w:r>
      <w:r>
        <w:br/>
      </w:r>
      <w:r>
        <w:rPr>
          <w:rFonts w:ascii="Times New Roman"/>
          <w:b/>
          <w:i w:val="false"/>
          <w:color w:val="000000"/>
        </w:rPr>
        <w:t>қорытынды (рұқсат құжаты) беру" мемлекеттік қызметті көрсетудің бизнес процестері анықтамалығы</w:t>
      </w:r>
    </w:p>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