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0430" w14:textId="9280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және Батыс Қазақстан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2017 жылғы 18 қазандағы № 619 бұйрығы. Қазақстан Республикасының Әділет министрлігінде 2017 жылғы 23 қазанда № 15927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ережесінің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 xml:space="preserve">212-бабына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Қарағанды және Батыс Қазақстан облыстары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2017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Қарағанды облысы – 5 200 000 000 (бес миллиард екі жүз миллион) теңгеден артық емес;</w:t>
      </w:r>
    </w:p>
    <w:p>
      <w:pPr>
        <w:spacing w:after="0"/>
        <w:ind w:left="0"/>
        <w:jc w:val="both"/>
      </w:pPr>
      <w:r>
        <w:rPr>
          <w:rFonts w:ascii="Times New Roman"/>
          <w:b w:val="false"/>
          <w:i w:val="false"/>
          <w:color w:val="000000"/>
          <w:sz w:val="28"/>
        </w:rPr>
        <w:t>
      Батыс Қазақстан облысы – 1 000 000 000 (бір миллиард) теңгеден артық емес;</w:t>
      </w:r>
    </w:p>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