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3a92" w14:textId="3d03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"Қанды, оның компоненттерін дайындау, өңдеу, сақтау, өткізу номенклатурасын сондай-ақ, қанды, оның компоненттері мен препараттарын сақтау, құю ережелерін бекіту туралы" Қазақстан Республикасы Денсаулық сақтау министрінің міндетін атқарушының 2009 жылғы 6 қарашадағы № 666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10 қазандағы № 756 бұйрығы. Қазақстан Республикасының Әділет министрлігінде 2017 жылы 31 қазанда № 15948 болып тіркелді. Күші жойылды - Қазақстан Республикасы Денсаулық сақтау министрінің 2020 жылғы 20 қазандағы № ҚР ДСМ - 140/2020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20.10.2020 </w:t>
      </w:r>
      <w:r>
        <w:rPr>
          <w:rFonts w:ascii="Times New Roman"/>
          <w:b w:val="false"/>
          <w:i w:val="false"/>
          <w:color w:val="ff0000"/>
          <w:sz w:val="28"/>
        </w:rPr>
        <w:t>№ ҚР ДСМ - 140/2020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162-бабының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"Қанды, оның компоненттерін дайындау, өңдеу, сақтау, өткізу номенклатурасын сондай-ақ, қанды, оның компоненттері мен препараттарын сақтау, құю ережелерін бекіту туралы" Қазақстан Республикасы Денсаулық сақтау министрінің міндетін атқарушының 2009 жылғы 6 қарашадағы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5925 болып тіркелген, "Заң газеті" газетінде 2010 жылғы 21 сәуірде № 56 (1852)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"Қанды, оның компоненттерін дайындау, өңдеу, сақтау, өткізу номенклатурасын, қағидаларын, сондай-ақ, қанды, оның компоненттері мен препараттарын сақтау, құю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"ережесі" деген сөздер "қағидалары" деген сөздермен ауыстырылсын, орыс тіліндегі мәтін өзгермейді;</w:t>
      </w:r>
    </w:p>
    <w:bookmarkEnd w:id="4"/>
    <w:bookmarkStart w:name="z6" w:id="5"/>
    <w:p>
      <w:pPr>
        <w:spacing w:after="0"/>
        <w:ind w:left="0"/>
        <w:jc w:val="both"/>
      </w:pPr>
      <w:r>
        <w:rPr>
          <w:rFonts w:ascii="Times New Roman"/>
          <w:b w:val="false"/>
          <w:i w:val="false"/>
          <w:color w:val="000000"/>
          <w:sz w:val="28"/>
        </w:rPr>
        <w:t>
      көрсетілген бұйрықпен бекітілген Қанның, оның компоненттері мен препараттарының номенклатурасы:</w:t>
      </w:r>
    </w:p>
    <w:bookmarkEnd w:id="5"/>
    <w:bookmarkStart w:name="z7" w:id="6"/>
    <w:p>
      <w:pPr>
        <w:spacing w:after="0"/>
        <w:ind w:left="0"/>
        <w:jc w:val="both"/>
      </w:pPr>
      <w:r>
        <w:rPr>
          <w:rFonts w:ascii="Times New Roman"/>
          <w:b w:val="false"/>
          <w:i w:val="false"/>
          <w:color w:val="000000"/>
          <w:sz w:val="28"/>
        </w:rPr>
        <w:t>
      мынадай мазмұндағы реттік нөмірлері 92-1, 92-2, 92-3, 92-4-жолдармен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3"/>
        <w:gridCol w:w="6706"/>
        <w:gridCol w:w="851"/>
      </w:tblGrid>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монодонорлық, лейкофильтрленген, вирустазартылған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монодонорлық, аферездік, лейкофильтрленген, вирустазартылған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полидонорлық, лейкофильтрленген, вирустазартылған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полидонорлық, аферездік, лейкофильтрленген, вирустазартылған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көрсетілген бұйрықпен бекітілген Қанды және оның компоненттерін дайындау, қайта өңдеу, сақтау, өткізу </w:t>
      </w:r>
      <w:r>
        <w:rPr>
          <w:rFonts w:ascii="Times New Roman"/>
          <w:b w:val="false"/>
          <w:i w:val="false"/>
          <w:color w:val="000000"/>
          <w:sz w:val="28"/>
        </w:rPr>
        <w:t>қағидаларындағы</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11"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9"/>
    <w:p>
      <w:pPr>
        <w:spacing w:after="0"/>
        <w:ind w:left="0"/>
        <w:jc w:val="both"/>
      </w:pPr>
      <w:r>
        <w:rPr>
          <w:rFonts w:ascii="Times New Roman"/>
          <w:b w:val="false"/>
          <w:i w:val="false"/>
          <w:color w:val="000000"/>
          <w:sz w:val="28"/>
        </w:rPr>
        <w:t>
      "2-тарау. Қанды және оның компоненттерін дайындау тәртібі";</w:t>
      </w:r>
    </w:p>
    <w:bookmarkEnd w:id="9"/>
    <w:bookmarkStart w:name="z14" w:id="10"/>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 </w:t>
      </w:r>
    </w:p>
    <w:bookmarkEnd w:id="10"/>
    <w:bookmarkStart w:name="z15" w:id="11"/>
    <w:p>
      <w:pPr>
        <w:spacing w:after="0"/>
        <w:ind w:left="0"/>
        <w:jc w:val="both"/>
      </w:pPr>
      <w:r>
        <w:rPr>
          <w:rFonts w:ascii="Times New Roman"/>
          <w:b w:val="false"/>
          <w:i w:val="false"/>
          <w:color w:val="000000"/>
          <w:sz w:val="28"/>
        </w:rPr>
        <w:t xml:space="preserve">
      "2) аяқталмаған (толық емес) донациялау – эксфузияның нақты көлемі 50 мл. артық, венаның және (немесе) гемакон магистралінің бітелуі немесе донордың физиологиялық және психологиялық мәртебесінің күрт өзгеруі және донордың рәсімнен бас тарту себебінен нысаналы көлемге қол жеткізбей-ақ, рәсімді мәжбүрлі тоқтатуға байланысты жаңа алынған қанның жеткіліксіз эксфузиясы; </w:t>
      </w:r>
    </w:p>
    <w:bookmarkEnd w:id="11"/>
    <w:bookmarkStart w:name="z16" w:id="12"/>
    <w:p>
      <w:pPr>
        <w:spacing w:after="0"/>
        <w:ind w:left="0"/>
        <w:jc w:val="both"/>
      </w:pPr>
      <w:r>
        <w:rPr>
          <w:rFonts w:ascii="Times New Roman"/>
          <w:b w:val="false"/>
          <w:i w:val="false"/>
          <w:color w:val="000000"/>
          <w:sz w:val="28"/>
        </w:rPr>
        <w:t xml:space="preserve">
      3) болмаған донациялау (тесу) – нақты көлемі 50 мл. дейін қанды веналық қолжетімділікті жүзеге асырудың техникалық қиындықтарына немесе эксфузия рәсімін мәжбүрлі тоқтатуға байланысты қанды алу мүмкіндігінсіз болмаған венепункция.";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xml:space="preserve">
      "21. 20-тармақтың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аяқталмаған (толық емес) донациялау және болмаған донациялау (тесу) жағдайларында эксфузионист донорлық қан және (немесе) оның компоненттерін алуды тоқтатады. </w:t>
      </w:r>
    </w:p>
    <w:bookmarkEnd w:id="13"/>
    <w:bookmarkStart w:name="z19" w:id="14"/>
    <w:p>
      <w:pPr>
        <w:spacing w:after="0"/>
        <w:ind w:left="0"/>
        <w:jc w:val="both"/>
      </w:pPr>
      <w:r>
        <w:rPr>
          <w:rFonts w:ascii="Times New Roman"/>
          <w:b w:val="false"/>
          <w:i w:val="false"/>
          <w:color w:val="000000"/>
          <w:sz w:val="28"/>
        </w:rPr>
        <w:t xml:space="preserve">
      22. Аяқталмаған (толық емес) донациялау кезінде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бұйрығының (құқықтық актілерді мемлекеттік тіркеу тізілімінде № 6697 болып тіркелді) (бұдан әрі – № 907 бұйрық) </w:t>
      </w:r>
      <w:r>
        <w:rPr>
          <w:rFonts w:ascii="Times New Roman"/>
          <w:b w:val="false"/>
          <w:i w:val="false"/>
          <w:color w:val="000000"/>
          <w:sz w:val="28"/>
        </w:rPr>
        <w:t>6-қосымшасына</w:t>
      </w:r>
      <w:r>
        <w:rPr>
          <w:rFonts w:ascii="Times New Roman"/>
          <w:b w:val="false"/>
          <w:i w:val="false"/>
          <w:color w:val="000000"/>
          <w:sz w:val="28"/>
        </w:rPr>
        <w:t xml:space="preserve"> сәйкес қан қызметі ұйымының медициналық есептеме құжаттамасының № 411/е нысанының "Донор қанын дайындауды есепке алу журналында" (бұдан әрі – № 411/е нысаны) тиісті жазба жүргізіледі, гемаконды кейінінен жоя отырып, есептен шығару актісі ресімделеді.</w:t>
      </w:r>
    </w:p>
    <w:bookmarkEnd w:id="14"/>
    <w:bookmarkStart w:name="z20" w:id="15"/>
    <w:p>
      <w:pPr>
        <w:spacing w:after="0"/>
        <w:ind w:left="0"/>
        <w:jc w:val="both"/>
      </w:pPr>
      <w:r>
        <w:rPr>
          <w:rFonts w:ascii="Times New Roman"/>
          <w:b w:val="false"/>
          <w:i w:val="false"/>
          <w:color w:val="000000"/>
          <w:sz w:val="28"/>
        </w:rPr>
        <w:t xml:space="preserve">
      Венаның және (немесе) гемакон магистралінің бітелуі салдарынан болған сәтсіз венепункция кезінде донордың қалауымен жаңа гемаконмен басқа жерге венаға қайтадан пункциялау жүргізіледі. </w:t>
      </w:r>
    </w:p>
    <w:bookmarkEnd w:id="15"/>
    <w:bookmarkStart w:name="z21" w:id="16"/>
    <w:p>
      <w:pPr>
        <w:spacing w:after="0"/>
        <w:ind w:left="0"/>
        <w:jc w:val="both"/>
      </w:pPr>
      <w:r>
        <w:rPr>
          <w:rFonts w:ascii="Times New Roman"/>
          <w:b w:val="false"/>
          <w:i w:val="false"/>
          <w:color w:val="000000"/>
          <w:sz w:val="28"/>
        </w:rPr>
        <w:t xml:space="preserve">
      Донациялау рәсімін аяқтаудың қайталама сәтсіз әрекеті өткізілмеген (тесу) деп жіктеледі, № 411/е нысандағы журналға тиісті жазба жүргізіледі. </w:t>
      </w:r>
    </w:p>
    <w:bookmarkEnd w:id="16"/>
    <w:bookmarkStart w:name="z22" w:id="17"/>
    <w:p>
      <w:pPr>
        <w:spacing w:after="0"/>
        <w:ind w:left="0"/>
        <w:jc w:val="both"/>
      </w:pPr>
      <w:r>
        <w:rPr>
          <w:rFonts w:ascii="Times New Roman"/>
          <w:b w:val="false"/>
          <w:i w:val="false"/>
          <w:color w:val="000000"/>
          <w:sz w:val="28"/>
        </w:rPr>
        <w:t xml:space="preserve">
      Аяқталмаған (толық емес) донациялаудан немесе өткізілмеген (тесу) донациялаудан кейін гемакондар есептен шығарылады және жойылады. </w:t>
      </w:r>
    </w:p>
    <w:bookmarkEnd w:id="17"/>
    <w:bookmarkStart w:name="z23" w:id="18"/>
    <w:p>
      <w:pPr>
        <w:spacing w:after="0"/>
        <w:ind w:left="0"/>
        <w:jc w:val="both"/>
      </w:pPr>
      <w:r>
        <w:rPr>
          <w:rFonts w:ascii="Times New Roman"/>
          <w:b w:val="false"/>
          <w:i w:val="false"/>
          <w:color w:val="000000"/>
          <w:sz w:val="28"/>
        </w:rPr>
        <w:t xml:space="preserve">
      Аяқталмаған (толық емес) донациялау кезінде Қазақстан Республикасы Денсаулық сақтау министрінің міндетін атқарушының 2009 жылғы 10 қарашадағы № 680 бұйрығымен бекітілген (Нормативтік құқықтық актілерді мемлекеттік тіркеу тізілімінде № 5934 болып тіркелген) Қан мен оның компоненттерін донациялау алдында донорды медициналық зерттеп-қарау қағидаларына </w:t>
      </w:r>
      <w:r>
        <w:rPr>
          <w:rFonts w:ascii="Times New Roman"/>
          <w:b w:val="false"/>
          <w:i w:val="false"/>
          <w:color w:val="000000"/>
          <w:sz w:val="28"/>
        </w:rPr>
        <w:t>5-қосымшада</w:t>
      </w:r>
      <w:r>
        <w:rPr>
          <w:rFonts w:ascii="Times New Roman"/>
          <w:b w:val="false"/>
          <w:i w:val="false"/>
          <w:color w:val="000000"/>
          <w:sz w:val="28"/>
        </w:rPr>
        <w:t xml:space="preserve"> белгіленген қан мен оның компоненттерін донациялау түрлерінің арасындағы ең төменгі интервалдар сақталады.</w:t>
      </w:r>
    </w:p>
    <w:bookmarkEnd w:id="18"/>
    <w:bookmarkStart w:name="z24" w:id="19"/>
    <w:p>
      <w:pPr>
        <w:spacing w:after="0"/>
        <w:ind w:left="0"/>
        <w:jc w:val="both"/>
      </w:pPr>
      <w:r>
        <w:rPr>
          <w:rFonts w:ascii="Times New Roman"/>
          <w:b w:val="false"/>
          <w:i w:val="false"/>
          <w:color w:val="000000"/>
          <w:sz w:val="28"/>
        </w:rPr>
        <w:t>
      Болмаған (тесу) донациялау кезінде қан мен оның компоненттерін донациялау түрлері арасындағы ең аз аралық интервалдар белгіленбейді.</w:t>
      </w:r>
    </w:p>
    <w:bookmarkEnd w:id="19"/>
    <w:bookmarkStart w:name="z25" w:id="20"/>
    <w:p>
      <w:pPr>
        <w:spacing w:after="0"/>
        <w:ind w:left="0"/>
        <w:jc w:val="both"/>
      </w:pPr>
      <w:r>
        <w:rPr>
          <w:rFonts w:ascii="Times New Roman"/>
          <w:b w:val="false"/>
          <w:i w:val="false"/>
          <w:color w:val="000000"/>
          <w:sz w:val="28"/>
        </w:rPr>
        <w:t xml:space="preserve">
      23. Қанды және оның компоненттерін донациялау кезінде жанама реакциялар туындаған кезде алғашқы медициналық көмек көрсету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End w:id="20"/>
    <w:bookmarkStart w:name="z26" w:id="21"/>
    <w:p>
      <w:pPr>
        <w:spacing w:after="0"/>
        <w:ind w:left="0"/>
        <w:jc w:val="both"/>
      </w:pPr>
      <w:r>
        <w:rPr>
          <w:rFonts w:ascii="Times New Roman"/>
          <w:b w:val="false"/>
          <w:i w:val="false"/>
          <w:color w:val="000000"/>
          <w:sz w:val="28"/>
        </w:rPr>
        <w:t xml:space="preserve">
      Реакцияның түрі мен көрсетілген медициналық көмектің көлемі № 907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 411/е нысандағы журналда және "Қан және оның компоненттерінің тұрақты донорының медициналық картасы" № 406/е нысандағы және "Қан және оның компоненттері донорының медициналық картасы" № 407/е нысандағы донор карталарында тіркеледі.";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8" w:id="22"/>
    <w:p>
      <w:pPr>
        <w:spacing w:after="0"/>
        <w:ind w:left="0"/>
        <w:jc w:val="both"/>
      </w:pPr>
      <w:r>
        <w:rPr>
          <w:rFonts w:ascii="Times New Roman"/>
          <w:b w:val="false"/>
          <w:i w:val="false"/>
          <w:color w:val="000000"/>
          <w:sz w:val="28"/>
        </w:rPr>
        <w:t>
      "3-тарау. Қан компоненттерін плазмацитаферез әдістерімен дайындау тәртібі";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0" w:id="23"/>
    <w:p>
      <w:pPr>
        <w:spacing w:after="0"/>
        <w:ind w:left="0"/>
        <w:jc w:val="both"/>
      </w:pPr>
      <w:r>
        <w:rPr>
          <w:rFonts w:ascii="Times New Roman"/>
          <w:b w:val="false"/>
          <w:i w:val="false"/>
          <w:color w:val="000000"/>
          <w:sz w:val="28"/>
        </w:rPr>
        <w:t>
      "4-тарау. Қанды, оның компоненттерін алу үшін қайта өңдеу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мазмұндағы 3-1) тармақшамен толықтырылсын:</w:t>
      </w:r>
    </w:p>
    <w:bookmarkStart w:name="z32" w:id="24"/>
    <w:p>
      <w:pPr>
        <w:spacing w:after="0"/>
        <w:ind w:left="0"/>
        <w:jc w:val="both"/>
      </w:pPr>
      <w:r>
        <w:rPr>
          <w:rFonts w:ascii="Times New Roman"/>
          <w:b w:val="false"/>
          <w:i w:val="false"/>
          <w:color w:val="000000"/>
          <w:sz w:val="28"/>
        </w:rPr>
        <w:t xml:space="preserve">
      "60. Қанды және оның компоненттерін кезең кезеңмен таңбалау: </w:t>
      </w:r>
    </w:p>
    <w:bookmarkEnd w:id="24"/>
    <w:bookmarkStart w:name="z33" w:id="25"/>
    <w:p>
      <w:pPr>
        <w:spacing w:after="0"/>
        <w:ind w:left="0"/>
        <w:jc w:val="both"/>
      </w:pPr>
      <w:r>
        <w:rPr>
          <w:rFonts w:ascii="Times New Roman"/>
          <w:b w:val="false"/>
          <w:i w:val="false"/>
          <w:color w:val="000000"/>
          <w:sz w:val="28"/>
        </w:rPr>
        <w:t xml:space="preserve">
      1) дайындау бөлімшесінде донациялау алдында: </w:t>
      </w:r>
    </w:p>
    <w:bookmarkEnd w:id="25"/>
    <w:bookmarkStart w:name="z34" w:id="26"/>
    <w:p>
      <w:pPr>
        <w:spacing w:after="0"/>
        <w:ind w:left="0"/>
        <w:jc w:val="both"/>
      </w:pPr>
      <w:r>
        <w:rPr>
          <w:rFonts w:ascii="Times New Roman"/>
          <w:b w:val="false"/>
          <w:i w:val="false"/>
          <w:color w:val="000000"/>
          <w:sz w:val="28"/>
        </w:rPr>
        <w:t>
      негізгі және трансферттік қапшыққа компоненттің атауы, донациялау коды немесе донациялау нөмірімен марка жабыстырылады;</w:t>
      </w:r>
    </w:p>
    <w:bookmarkEnd w:id="26"/>
    <w:bookmarkStart w:name="z35" w:id="27"/>
    <w:p>
      <w:pPr>
        <w:spacing w:after="0"/>
        <w:ind w:left="0"/>
        <w:jc w:val="both"/>
      </w:pPr>
      <w:r>
        <w:rPr>
          <w:rFonts w:ascii="Times New Roman"/>
          <w:b w:val="false"/>
          <w:i w:val="false"/>
          <w:color w:val="000000"/>
          <w:sz w:val="28"/>
        </w:rPr>
        <w:t>
      негізгі және трансферттік қапшықтардың зауыттық заттаңбасына донор туралы ақпарат (донордың тегі, аты, әкесінің аты (болған кезде), донациялау коды (марка нөмірі), қан тобы) және дайындау күні туралы ақпарат енгізіледі;</w:t>
      </w:r>
    </w:p>
    <w:bookmarkEnd w:id="27"/>
    <w:bookmarkStart w:name="z36" w:id="28"/>
    <w:p>
      <w:pPr>
        <w:spacing w:after="0"/>
        <w:ind w:left="0"/>
        <w:jc w:val="both"/>
      </w:pPr>
      <w:r>
        <w:rPr>
          <w:rFonts w:ascii="Times New Roman"/>
          <w:b w:val="false"/>
          <w:i w:val="false"/>
          <w:color w:val="000000"/>
          <w:sz w:val="28"/>
        </w:rPr>
        <w:t>
       негізгі қапшықтың зауыттық заттаңбасына қанды дайындау уақыты мен аяқталмаған донациялау жағдайында қанның мөлшері туралы ақпаратты қосымша енгізу;</w:t>
      </w:r>
    </w:p>
    <w:bookmarkEnd w:id="28"/>
    <w:bookmarkStart w:name="z37" w:id="29"/>
    <w:p>
      <w:pPr>
        <w:spacing w:after="0"/>
        <w:ind w:left="0"/>
        <w:jc w:val="both"/>
      </w:pPr>
      <w:r>
        <w:rPr>
          <w:rFonts w:ascii="Times New Roman"/>
          <w:b w:val="false"/>
          <w:i w:val="false"/>
          <w:color w:val="000000"/>
          <w:sz w:val="28"/>
        </w:rPr>
        <w:t>
      2) қанды фракциялағаннан кейін қан компоненттері бар қапшықтардың зауыттық заттаңбасында алынған компоненттің көлемін (мөлшерін) көрсету;</w:t>
      </w:r>
    </w:p>
    <w:bookmarkEnd w:id="29"/>
    <w:bookmarkStart w:name="z38" w:id="30"/>
    <w:p>
      <w:pPr>
        <w:spacing w:after="0"/>
        <w:ind w:left="0"/>
        <w:jc w:val="both"/>
      </w:pPr>
      <w:r>
        <w:rPr>
          <w:rFonts w:ascii="Times New Roman"/>
          <w:b w:val="false"/>
          <w:i w:val="false"/>
          <w:color w:val="000000"/>
          <w:sz w:val="28"/>
        </w:rPr>
        <w:t>
      3) жарамдылықты анықтағаннан кейін қанның және оның компоненттерінің дозаларын таңбалау осы Қағидаларға 5-қосымшаға сәйкес қан компонентінің заттаңбасымен жүзеге асырылады;</w:t>
      </w:r>
    </w:p>
    <w:bookmarkEnd w:id="30"/>
    <w:bookmarkStart w:name="z39" w:id="31"/>
    <w:p>
      <w:pPr>
        <w:spacing w:after="0"/>
        <w:ind w:left="0"/>
        <w:jc w:val="both"/>
      </w:pPr>
      <w:r>
        <w:rPr>
          <w:rFonts w:ascii="Times New Roman"/>
          <w:b w:val="false"/>
          <w:i w:val="false"/>
          <w:color w:val="000000"/>
          <w:sz w:val="28"/>
        </w:rPr>
        <w:t>
      3-1) біріктірген кезде компонент өнім кодымен таңбаланады, сондай-ақ пулға кірген компоненттердің барлық донациялаудың сәйкестендіру нөмірлері көрсетіледі;</w:t>
      </w:r>
    </w:p>
    <w:bookmarkEnd w:id="31"/>
    <w:bookmarkStart w:name="z40" w:id="32"/>
    <w:p>
      <w:pPr>
        <w:spacing w:after="0"/>
        <w:ind w:left="0"/>
        <w:jc w:val="both"/>
      </w:pPr>
      <w:r>
        <w:rPr>
          <w:rFonts w:ascii="Times New Roman"/>
          <w:b w:val="false"/>
          <w:i w:val="false"/>
          <w:color w:val="000000"/>
          <w:sz w:val="28"/>
        </w:rPr>
        <w:t>
      4) компонентті аз көлемдегі бөліктерге бөлген кезде компоненттің әрбір бөлігі осы компоненттің сәйкестендіру нөмірімен, сондай-ақ компонент дозасының осы пайдалануды бақылауды қамтамасыз ететін қосымша бірегей сәйкестендіргішпен таңбалау;</w:t>
      </w:r>
    </w:p>
    <w:bookmarkEnd w:id="32"/>
    <w:bookmarkStart w:name="z41" w:id="33"/>
    <w:p>
      <w:pPr>
        <w:spacing w:after="0"/>
        <w:ind w:left="0"/>
        <w:jc w:val="both"/>
      </w:pPr>
      <w:r>
        <w:rPr>
          <w:rFonts w:ascii="Times New Roman"/>
          <w:b w:val="false"/>
          <w:i w:val="false"/>
          <w:color w:val="000000"/>
          <w:sz w:val="28"/>
        </w:rPr>
        <w:t>
      5) сәулелеуге ұшыраған компоненттер үшін компонентті сәулелеу процесін көрсететін радиацияға сезімтал заттаңбаларды пайдаланылану жүргізіледі.";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 </w:t>
      </w:r>
    </w:p>
    <w:bookmarkStart w:name="z43" w:id="34"/>
    <w:p>
      <w:pPr>
        <w:spacing w:after="0"/>
        <w:ind w:left="0"/>
        <w:jc w:val="both"/>
      </w:pPr>
      <w:r>
        <w:rPr>
          <w:rFonts w:ascii="Times New Roman"/>
          <w:b w:val="false"/>
          <w:i w:val="false"/>
          <w:color w:val="000000"/>
          <w:sz w:val="28"/>
        </w:rPr>
        <w:t>
      "72. Жаңа мұздатылған плазма (бұдан әрі – ЖМП) консервіленген, жаңа алынған қанды центрифугалаудан кейін немесе жабдық өндірушінің нұсқаулығына сәйкес плазмаферез әдісімен қан донациясынан кейінгі алғашқы 18 сағаттың ішінде мұздату әдісімен алынады.</w:t>
      </w:r>
    </w:p>
    <w:bookmarkEnd w:id="34"/>
    <w:bookmarkStart w:name="z44" w:id="35"/>
    <w:p>
      <w:pPr>
        <w:spacing w:after="0"/>
        <w:ind w:left="0"/>
        <w:jc w:val="both"/>
      </w:pPr>
      <w:r>
        <w:rPr>
          <w:rFonts w:ascii="Times New Roman"/>
          <w:b w:val="false"/>
          <w:i w:val="false"/>
          <w:color w:val="000000"/>
          <w:sz w:val="28"/>
        </w:rPr>
        <w:t>
      Дайындалған қанның немесе плазманың дозасы валидацияланған арнайы жабдық арқылы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 xml:space="preserve">С температурасына дейін жедел мұздатылған кезде ЖМП дайындау мерзімі қан донациясынан кейінгі 24 сағатқа дейін ұзартылады. </w:t>
      </w:r>
    </w:p>
    <w:bookmarkEnd w:id="35"/>
    <w:bookmarkStart w:name="z45" w:id="36"/>
    <w:p>
      <w:pPr>
        <w:spacing w:after="0"/>
        <w:ind w:left="0"/>
        <w:jc w:val="both"/>
      </w:pPr>
      <w:r>
        <w:rPr>
          <w:rFonts w:ascii="Times New Roman"/>
          <w:b w:val="false"/>
          <w:i w:val="false"/>
          <w:color w:val="000000"/>
          <w:sz w:val="28"/>
        </w:rPr>
        <w:t xml:space="preserve">
      Қанды центрифугалау және фракциялау өндірістік регламентке – қан қызметі ұйымында әзірленетін ЖМП алудың құжатталған рәсіміне сәйкес жүргізіледі. </w:t>
      </w:r>
    </w:p>
    <w:bookmarkEnd w:id="36"/>
    <w:bookmarkStart w:name="z46" w:id="37"/>
    <w:p>
      <w:pPr>
        <w:spacing w:after="0"/>
        <w:ind w:left="0"/>
        <w:jc w:val="both"/>
      </w:pPr>
      <w:r>
        <w:rPr>
          <w:rFonts w:ascii="Times New Roman"/>
          <w:b w:val="false"/>
          <w:i w:val="false"/>
          <w:color w:val="000000"/>
          <w:sz w:val="28"/>
        </w:rPr>
        <w:t>
      Центрифугалаудан кейін плазма механикалық экстрактор (немесе автоматты фракционатор) арқылы трансферттік қапшыққа ауыстырылады, қажетті гематокритті қамтамасыз ету үшін ЭМ бар қапшықтағы глобулиндік масса үстінен биіктігі 2-3 сантиметр плазма қалдырылады.</w:t>
      </w:r>
    </w:p>
    <w:bookmarkEnd w:id="37"/>
    <w:bookmarkStart w:name="z47" w:id="38"/>
    <w:p>
      <w:pPr>
        <w:spacing w:after="0"/>
        <w:ind w:left="0"/>
        <w:jc w:val="both"/>
      </w:pPr>
      <w:r>
        <w:rPr>
          <w:rFonts w:ascii="Times New Roman"/>
          <w:b w:val="false"/>
          <w:i w:val="false"/>
          <w:color w:val="000000"/>
          <w:sz w:val="28"/>
        </w:rPr>
        <w:t xml:space="preserve">
      Көлемі 230 мл. артық қан компонентін алу үшін аферез әдісімен немесе жаңа алынған қан дозаларынан алынған плазма монодонорлық және полидонорлық компонент түрінде біріктіріледі. </w:t>
      </w:r>
    </w:p>
    <w:bookmarkEnd w:id="38"/>
    <w:bookmarkStart w:name="z48" w:id="39"/>
    <w:p>
      <w:pPr>
        <w:spacing w:after="0"/>
        <w:ind w:left="0"/>
        <w:jc w:val="both"/>
      </w:pPr>
      <w:r>
        <w:rPr>
          <w:rFonts w:ascii="Times New Roman"/>
          <w:b w:val="false"/>
          <w:i w:val="false"/>
          <w:color w:val="000000"/>
          <w:sz w:val="28"/>
        </w:rPr>
        <w:t xml:space="preserve">
      Монодонорлық біріктірілген плазма бір донациялау коды бар бір донордан алынған плазма дозаларын немесе донациялау кодтары әртүрлі бір донордан алынған плазма дозаларын біріктірген кезде өндіріледі. </w:t>
      </w:r>
    </w:p>
    <w:bookmarkEnd w:id="39"/>
    <w:bookmarkStart w:name="z49" w:id="40"/>
    <w:p>
      <w:pPr>
        <w:spacing w:after="0"/>
        <w:ind w:left="0"/>
        <w:jc w:val="both"/>
      </w:pPr>
      <w:r>
        <w:rPr>
          <w:rFonts w:ascii="Times New Roman"/>
          <w:b w:val="false"/>
          <w:i w:val="false"/>
          <w:color w:val="000000"/>
          <w:sz w:val="28"/>
        </w:rPr>
        <w:t xml:space="preserve">
      Полидонорлық біріктірілген плазма АВО жүйесі бойынша қан тобын сәйкестендіру қағидатын сақтай отырып, донациялау кодтары әртүрлі екі немесе одан артық донордан алынған плазма дозаларын біріктіру жолымен өндіріледі. </w:t>
      </w:r>
    </w:p>
    <w:bookmarkEnd w:id="40"/>
    <w:bookmarkStart w:name="z50" w:id="41"/>
    <w:p>
      <w:pPr>
        <w:spacing w:after="0"/>
        <w:ind w:left="0"/>
        <w:jc w:val="both"/>
      </w:pPr>
      <w:r>
        <w:rPr>
          <w:rFonts w:ascii="Times New Roman"/>
          <w:b w:val="false"/>
          <w:i w:val="false"/>
          <w:color w:val="000000"/>
          <w:sz w:val="28"/>
        </w:rPr>
        <w:t xml:space="preserve">
      Плазманы мұздату қан қызметі ұйымында пайдаланылатын жабдық өңдірушісінің нұсқаулығына сәйкес жүзеге асырылады. </w:t>
      </w:r>
    </w:p>
    <w:bookmarkEnd w:id="41"/>
    <w:bookmarkStart w:name="z51" w:id="42"/>
    <w:p>
      <w:pPr>
        <w:spacing w:after="0"/>
        <w:ind w:left="0"/>
        <w:jc w:val="both"/>
      </w:pPr>
      <w:r>
        <w:rPr>
          <w:rFonts w:ascii="Times New Roman"/>
          <w:b w:val="false"/>
          <w:i w:val="false"/>
          <w:color w:val="000000"/>
          <w:sz w:val="28"/>
        </w:rPr>
        <w:t>
      Педиатриялық (неонатологиялық) бейіндегі реципиенттердің физиологиясын ескере отырып, ЖМП кейіннен карантинделіп, аз көлемге бөлінеді.";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76-тармақтар</w:t>
      </w:r>
      <w:r>
        <w:rPr>
          <w:rFonts w:ascii="Times New Roman"/>
          <w:b w:val="false"/>
          <w:i w:val="false"/>
          <w:color w:val="000000"/>
          <w:sz w:val="28"/>
        </w:rPr>
        <w:t xml:space="preserve"> мынадай редакцияда жазылсын: </w:t>
      </w:r>
    </w:p>
    <w:bookmarkStart w:name="z53" w:id="43"/>
    <w:p>
      <w:pPr>
        <w:spacing w:after="0"/>
        <w:ind w:left="0"/>
        <w:jc w:val="both"/>
      </w:pPr>
      <w:r>
        <w:rPr>
          <w:rFonts w:ascii="Times New Roman"/>
          <w:b w:val="false"/>
          <w:i w:val="false"/>
          <w:color w:val="000000"/>
          <w:sz w:val="28"/>
        </w:rPr>
        <w:t>
      "75. ЖМП карантиндеуді ықтимал "серонегативтік терезе" (зертханалық тестілеу кезінде анықталмайтын инфекциялық үдеріс кезеңі) кезеңде донорлық қан компоненттерінің инфекциялық қауіпсіздігін арттыру мақсатында жүзеге асырады.</w:t>
      </w:r>
    </w:p>
    <w:bookmarkEnd w:id="43"/>
    <w:bookmarkStart w:name="z54" w:id="44"/>
    <w:p>
      <w:pPr>
        <w:spacing w:after="0"/>
        <w:ind w:left="0"/>
        <w:jc w:val="both"/>
      </w:pPr>
      <w:r>
        <w:rPr>
          <w:rFonts w:ascii="Times New Roman"/>
          <w:b w:val="false"/>
          <w:i w:val="false"/>
          <w:color w:val="000000"/>
          <w:sz w:val="28"/>
        </w:rPr>
        <w:t>
      Карантиндеуге медициналық мақсаттарда жарамды ЖМП жіберіледі. ЖМП карантиндік сақтау мұздатылған күйі -25</w:t>
      </w:r>
      <w:r>
        <w:rPr>
          <w:rFonts w:ascii="Times New Roman"/>
          <w:b w:val="false"/>
          <w:i w:val="false"/>
          <w:color w:val="000000"/>
          <w:vertAlign w:val="superscript"/>
        </w:rPr>
        <w:t>0</w:t>
      </w:r>
      <w:r>
        <w:rPr>
          <w:rFonts w:ascii="Times New Roman"/>
          <w:b w:val="false"/>
          <w:i w:val="false"/>
          <w:color w:val="000000"/>
          <w:sz w:val="28"/>
        </w:rPr>
        <w:t>С бастап -30</w:t>
      </w:r>
      <w:r>
        <w:rPr>
          <w:rFonts w:ascii="Times New Roman"/>
          <w:b w:val="false"/>
          <w:i w:val="false"/>
          <w:color w:val="000000"/>
          <w:vertAlign w:val="superscript"/>
        </w:rPr>
        <w:t>0</w:t>
      </w:r>
      <w:r>
        <w:rPr>
          <w:rFonts w:ascii="Times New Roman"/>
          <w:b w:val="false"/>
          <w:i w:val="false"/>
          <w:color w:val="000000"/>
          <w:sz w:val="28"/>
        </w:rPr>
        <w:t>С дейінгі температурада рұқсатсыз кіру шектелген жеке үй-жайда, тиісінше таңбалау мен температураны бақылау қондырғылары бар арнайы тоңазытқыш жабдығында жүргізіледі.</w:t>
      </w:r>
    </w:p>
    <w:bookmarkEnd w:id="44"/>
    <w:bookmarkStart w:name="z55" w:id="45"/>
    <w:p>
      <w:pPr>
        <w:spacing w:after="0"/>
        <w:ind w:left="0"/>
        <w:jc w:val="both"/>
      </w:pPr>
      <w:r>
        <w:rPr>
          <w:rFonts w:ascii="Times New Roman"/>
          <w:b w:val="false"/>
          <w:i w:val="false"/>
          <w:color w:val="000000"/>
          <w:sz w:val="28"/>
        </w:rPr>
        <w:t xml:space="preserve">
      Донорды трансфузиялық инфекцияларға қолданыстағы заңнама талаптарына сәйкес зертханалық қайта тестілеу карантиндеудің міндетті шарты болып табылады. Трансфузиялық инфекцияларға екі кезеңдік тестілеу әдісін пайдаланған кезде карантиндеу мерзімі 4 айға дейін қысқартылады. </w:t>
      </w:r>
    </w:p>
    <w:bookmarkEnd w:id="45"/>
    <w:bookmarkStart w:name="z56" w:id="46"/>
    <w:p>
      <w:pPr>
        <w:spacing w:after="0"/>
        <w:ind w:left="0"/>
        <w:jc w:val="both"/>
      </w:pPr>
      <w:r>
        <w:rPr>
          <w:rFonts w:ascii="Times New Roman"/>
          <w:b w:val="false"/>
          <w:i w:val="false"/>
          <w:color w:val="000000"/>
          <w:sz w:val="28"/>
        </w:rPr>
        <w:t>
      Донор карантиндеу мерзімі аяқталған соң қайталама зертханалық тестілеуге келмеген жағдайда плазманы карантиндеу мерзімі дайындау күнінен бастап 12 айға дейін ұзартылады.</w:t>
      </w:r>
    </w:p>
    <w:bookmarkEnd w:id="46"/>
    <w:bookmarkStart w:name="z57" w:id="47"/>
    <w:p>
      <w:pPr>
        <w:spacing w:after="0"/>
        <w:ind w:left="0"/>
        <w:jc w:val="both"/>
      </w:pPr>
      <w:r>
        <w:rPr>
          <w:rFonts w:ascii="Times New Roman"/>
          <w:b w:val="false"/>
          <w:i w:val="false"/>
          <w:color w:val="000000"/>
          <w:sz w:val="28"/>
        </w:rPr>
        <w:t>
      Егер донорды қайта зерттеп-қарау дайындау күнінен бастап 12 айдың ішінде донордың келмеуі себебінен жүргізілмесе немесе қан қызметі ұйымдарында құю үшін жарамды плазманың резервтік қорын толықтыру қажеттілігі туындағанда плазма карантиннен алынады.</w:t>
      </w:r>
    </w:p>
    <w:bookmarkEnd w:id="47"/>
    <w:bookmarkStart w:name="z58" w:id="48"/>
    <w:p>
      <w:pPr>
        <w:spacing w:after="0"/>
        <w:ind w:left="0"/>
        <w:jc w:val="both"/>
      </w:pPr>
      <w:r>
        <w:rPr>
          <w:rFonts w:ascii="Times New Roman"/>
          <w:b w:val="false"/>
          <w:i w:val="false"/>
          <w:color w:val="000000"/>
          <w:sz w:val="28"/>
        </w:rPr>
        <w:t>
      Карантиннен алынған плазма:</w:t>
      </w:r>
    </w:p>
    <w:bookmarkEnd w:id="48"/>
    <w:bookmarkStart w:name="z59" w:id="49"/>
    <w:p>
      <w:pPr>
        <w:spacing w:after="0"/>
        <w:ind w:left="0"/>
        <w:jc w:val="both"/>
      </w:pPr>
      <w:r>
        <w:rPr>
          <w:rFonts w:ascii="Times New Roman"/>
          <w:b w:val="false"/>
          <w:i w:val="false"/>
          <w:color w:val="000000"/>
          <w:sz w:val="28"/>
        </w:rPr>
        <w:t>
      өнімнің мәртебесін өзгертпей-ақ, нақты қасиеттерді ескере отырып, медициналық мақсатта беріледі;</w:t>
      </w:r>
    </w:p>
    <w:bookmarkEnd w:id="49"/>
    <w:bookmarkStart w:name="z60" w:id="50"/>
    <w:p>
      <w:pPr>
        <w:spacing w:after="0"/>
        <w:ind w:left="0"/>
        <w:jc w:val="both"/>
      </w:pPr>
      <w:r>
        <w:rPr>
          <w:rFonts w:ascii="Times New Roman"/>
          <w:b w:val="false"/>
          <w:i w:val="false"/>
          <w:color w:val="000000"/>
          <w:sz w:val="28"/>
        </w:rPr>
        <w:t xml:space="preserve">
      қосымша қасиеттерді бере отырып, қосымша өңдеуге жіберіледі және өнім мәртебесін өзгерте отырып, медициналық пайдалану үшін беріледі. </w:t>
      </w:r>
    </w:p>
    <w:bookmarkEnd w:id="50"/>
    <w:bookmarkStart w:name="z61" w:id="51"/>
    <w:p>
      <w:pPr>
        <w:spacing w:after="0"/>
        <w:ind w:left="0"/>
        <w:jc w:val="both"/>
      </w:pPr>
      <w:r>
        <w:rPr>
          <w:rFonts w:ascii="Times New Roman"/>
          <w:b w:val="false"/>
          <w:i w:val="false"/>
          <w:color w:val="000000"/>
          <w:sz w:val="28"/>
        </w:rPr>
        <w:t>
      Карантин уақыты сақтау немесе карантин мерзімі аяқталғаннан кейін трансфузиялық инфекцияларға зертханалық тестілеудің алғашқы оң нәтижелері анықталған кезде қан қызметі ұйымында сақталатын алдыңғы барлық донациялардың қан компоненттері алынады, "абсолюттік жарамсыз" деп таңбаланады, есептен шығарылады және жойылады.</w:t>
      </w:r>
    </w:p>
    <w:bookmarkEnd w:id="51"/>
    <w:bookmarkStart w:name="z62" w:id="52"/>
    <w:p>
      <w:pPr>
        <w:spacing w:after="0"/>
        <w:ind w:left="0"/>
        <w:jc w:val="both"/>
      </w:pPr>
      <w:r>
        <w:rPr>
          <w:rFonts w:ascii="Times New Roman"/>
          <w:b w:val="false"/>
          <w:i w:val="false"/>
          <w:color w:val="000000"/>
          <w:sz w:val="28"/>
        </w:rPr>
        <w:t xml:space="preserve">
      Карантиндеу мерзімінің аяқталуына донорды зерттеп-қараудың қайталама теріс нәтижелері кезінде ЖМП "Карантинделген" деген сөзбен қосымша таңбаланады және медициналық мақсаттарды пайдаланылады. </w:t>
      </w:r>
    </w:p>
    <w:bookmarkEnd w:id="52"/>
    <w:bookmarkStart w:name="z63" w:id="53"/>
    <w:p>
      <w:pPr>
        <w:spacing w:after="0"/>
        <w:ind w:left="0"/>
        <w:jc w:val="both"/>
      </w:pPr>
      <w:r>
        <w:rPr>
          <w:rFonts w:ascii="Times New Roman"/>
          <w:b w:val="false"/>
          <w:i w:val="false"/>
          <w:color w:val="000000"/>
          <w:sz w:val="28"/>
        </w:rPr>
        <w:t xml:space="preserve">
      Карантиндеудегі плазманы тіркеу № 907 бұйрығының 6-қосымшасына сәйкес № 419/е нысанына сәйкес жүргізіледі. </w:t>
      </w:r>
    </w:p>
    <w:bookmarkEnd w:id="53"/>
    <w:bookmarkStart w:name="z64" w:id="54"/>
    <w:p>
      <w:pPr>
        <w:spacing w:after="0"/>
        <w:ind w:left="0"/>
        <w:jc w:val="both"/>
      </w:pPr>
      <w:r>
        <w:rPr>
          <w:rFonts w:ascii="Times New Roman"/>
          <w:b w:val="false"/>
          <w:i w:val="false"/>
          <w:color w:val="000000"/>
          <w:sz w:val="28"/>
        </w:rPr>
        <w:t>
      76. Криопреципитатты дайындау үшін жаңа алынған қаннан, сонымен бірге аферез жолымен алынған ЖМП пайдаланылады.</w:t>
      </w:r>
    </w:p>
    <w:bookmarkEnd w:id="54"/>
    <w:bookmarkStart w:name="z65" w:id="55"/>
    <w:p>
      <w:pPr>
        <w:spacing w:after="0"/>
        <w:ind w:left="0"/>
        <w:jc w:val="both"/>
      </w:pPr>
      <w:r>
        <w:rPr>
          <w:rFonts w:ascii="Times New Roman"/>
          <w:b w:val="false"/>
          <w:i w:val="false"/>
          <w:color w:val="000000"/>
          <w:sz w:val="28"/>
        </w:rPr>
        <w:t>
      ЖМП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10-12 сағат бойы ериді. "Көбік қар" түріндегі еріген ЖМП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температурасында қатты центрифугаланады.</w:t>
      </w:r>
    </w:p>
    <w:bookmarkEnd w:id="55"/>
    <w:bookmarkStart w:name="z66" w:id="56"/>
    <w:p>
      <w:pPr>
        <w:spacing w:after="0"/>
        <w:ind w:left="0"/>
        <w:jc w:val="both"/>
      </w:pPr>
      <w:r>
        <w:rPr>
          <w:rFonts w:ascii="Times New Roman"/>
          <w:b w:val="false"/>
          <w:i w:val="false"/>
          <w:color w:val="000000"/>
          <w:sz w:val="28"/>
        </w:rPr>
        <w:t xml:space="preserve">
      Центрифугалаудан кейін криопреципитаты алынған супернатант алынады, гемаконда 20-40 мл. мөлшеріндегі концентрат қалады. </w:t>
      </w:r>
    </w:p>
    <w:bookmarkEnd w:id="56"/>
    <w:bookmarkStart w:name="z67" w:id="57"/>
    <w:p>
      <w:pPr>
        <w:spacing w:after="0"/>
        <w:ind w:left="0"/>
        <w:jc w:val="both"/>
      </w:pPr>
      <w:r>
        <w:rPr>
          <w:rFonts w:ascii="Times New Roman"/>
          <w:b w:val="false"/>
          <w:i w:val="false"/>
          <w:color w:val="000000"/>
          <w:sz w:val="28"/>
        </w:rPr>
        <w:t>
      Алынған криопреципитат -25</w:t>
      </w:r>
      <w:r>
        <w:rPr>
          <w:rFonts w:ascii="Times New Roman"/>
          <w:b w:val="false"/>
          <w:i w:val="false"/>
          <w:color w:val="000000"/>
          <w:vertAlign w:val="superscript"/>
        </w:rPr>
        <w:t>0</w:t>
      </w:r>
      <w:r>
        <w:rPr>
          <w:rFonts w:ascii="Times New Roman"/>
          <w:b w:val="false"/>
          <w:i w:val="false"/>
          <w:color w:val="000000"/>
          <w:sz w:val="28"/>
        </w:rPr>
        <w:t>С бастап -35</w:t>
      </w:r>
      <w:r>
        <w:rPr>
          <w:rFonts w:ascii="Times New Roman"/>
          <w:b w:val="false"/>
          <w:i w:val="false"/>
          <w:color w:val="000000"/>
          <w:vertAlign w:val="superscript"/>
        </w:rPr>
        <w:t>0</w:t>
      </w:r>
      <w:r>
        <w:rPr>
          <w:rFonts w:ascii="Times New Roman"/>
          <w:b w:val="false"/>
          <w:i w:val="false"/>
          <w:color w:val="000000"/>
          <w:sz w:val="28"/>
        </w:rPr>
        <w:t xml:space="preserve">С дейінгі температурада жылдам мұздатылуға ұшырайды. </w:t>
      </w:r>
    </w:p>
    <w:bookmarkEnd w:id="57"/>
    <w:bookmarkStart w:name="z68" w:id="58"/>
    <w:p>
      <w:pPr>
        <w:spacing w:after="0"/>
        <w:ind w:left="0"/>
        <w:jc w:val="both"/>
      </w:pPr>
      <w:r>
        <w:rPr>
          <w:rFonts w:ascii="Times New Roman"/>
          <w:b w:val="false"/>
          <w:i w:val="false"/>
          <w:color w:val="000000"/>
          <w:sz w:val="28"/>
        </w:rPr>
        <w:t>
      Криопреципитатты сақтау - 25</w:t>
      </w:r>
      <w:r>
        <w:rPr>
          <w:rFonts w:ascii="Times New Roman"/>
          <w:b w:val="false"/>
          <w:i w:val="false"/>
          <w:color w:val="000000"/>
          <w:vertAlign w:val="superscript"/>
        </w:rPr>
        <w:t>0</w:t>
      </w:r>
      <w:r>
        <w:rPr>
          <w:rFonts w:ascii="Times New Roman"/>
          <w:b w:val="false"/>
          <w:i w:val="false"/>
          <w:color w:val="000000"/>
          <w:sz w:val="28"/>
        </w:rPr>
        <w:t>С бастап - 35</w:t>
      </w:r>
      <w:r>
        <w:rPr>
          <w:rFonts w:ascii="Times New Roman"/>
          <w:b w:val="false"/>
          <w:i w:val="false"/>
          <w:color w:val="000000"/>
          <w:vertAlign w:val="superscript"/>
        </w:rPr>
        <w:t>0</w:t>
      </w:r>
      <w:r>
        <w:rPr>
          <w:rFonts w:ascii="Times New Roman"/>
          <w:b w:val="false"/>
          <w:i w:val="false"/>
          <w:color w:val="000000"/>
          <w:sz w:val="28"/>
        </w:rPr>
        <w:t>С дейінгі температурада 36 ай бойы, - 18</w:t>
      </w:r>
      <w:r>
        <w:rPr>
          <w:rFonts w:ascii="Times New Roman"/>
          <w:b w:val="false"/>
          <w:i w:val="false"/>
          <w:color w:val="000000"/>
          <w:vertAlign w:val="superscript"/>
        </w:rPr>
        <w:t>0</w:t>
      </w:r>
      <w:r>
        <w:rPr>
          <w:rFonts w:ascii="Times New Roman"/>
          <w:b w:val="false"/>
          <w:i w:val="false"/>
          <w:color w:val="000000"/>
          <w:sz w:val="28"/>
        </w:rPr>
        <w:t>С бастап - 25</w:t>
      </w:r>
      <w:r>
        <w:rPr>
          <w:rFonts w:ascii="Times New Roman"/>
          <w:b w:val="false"/>
          <w:i w:val="false"/>
          <w:color w:val="000000"/>
          <w:vertAlign w:val="superscript"/>
        </w:rPr>
        <w:t>0</w:t>
      </w:r>
      <w:r>
        <w:rPr>
          <w:rFonts w:ascii="Times New Roman"/>
          <w:b w:val="false"/>
          <w:i w:val="false"/>
          <w:color w:val="000000"/>
          <w:sz w:val="28"/>
        </w:rPr>
        <w:t xml:space="preserve">С дейінгі температурада, 3 ай бойы жүзеге асырылады. </w:t>
      </w:r>
    </w:p>
    <w:bookmarkEnd w:id="58"/>
    <w:bookmarkStart w:name="z69" w:id="59"/>
    <w:p>
      <w:pPr>
        <w:spacing w:after="0"/>
        <w:ind w:left="0"/>
        <w:jc w:val="both"/>
      </w:pPr>
      <w:r>
        <w:rPr>
          <w:rFonts w:ascii="Times New Roman"/>
          <w:b w:val="false"/>
          <w:i w:val="false"/>
          <w:color w:val="000000"/>
          <w:sz w:val="28"/>
        </w:rPr>
        <w:t>
      Қан компоненттерін емдік мақсатта пайдаланатын медициналық ұйымдар криопреципитаты алынған плазманың қажет еткенде криопреципитаты алынған супернатант қан компоненті болып танылады және медициналық ұйымдардан келген өтінімге сәйкес көлемде дайындалады.</w:t>
      </w:r>
    </w:p>
    <w:bookmarkEnd w:id="59"/>
    <w:bookmarkStart w:name="z70" w:id="60"/>
    <w:p>
      <w:pPr>
        <w:spacing w:after="0"/>
        <w:ind w:left="0"/>
        <w:jc w:val="both"/>
      </w:pPr>
      <w:r>
        <w:rPr>
          <w:rFonts w:ascii="Times New Roman"/>
          <w:b w:val="false"/>
          <w:i w:val="false"/>
          <w:color w:val="000000"/>
          <w:sz w:val="28"/>
        </w:rPr>
        <w:t>
      Криопреципитаты алынған плазманы сақтау -25</w:t>
      </w:r>
      <w:r>
        <w:rPr>
          <w:rFonts w:ascii="Times New Roman"/>
          <w:b w:val="false"/>
          <w:i w:val="false"/>
          <w:color w:val="000000"/>
          <w:vertAlign w:val="superscript"/>
        </w:rPr>
        <w:t>0</w:t>
      </w:r>
      <w:r>
        <w:rPr>
          <w:rFonts w:ascii="Times New Roman"/>
          <w:b w:val="false"/>
          <w:i w:val="false"/>
          <w:color w:val="000000"/>
          <w:sz w:val="28"/>
        </w:rPr>
        <w:t>С бастап -35</w:t>
      </w:r>
      <w:r>
        <w:rPr>
          <w:rFonts w:ascii="Times New Roman"/>
          <w:b w:val="false"/>
          <w:i w:val="false"/>
          <w:color w:val="000000"/>
          <w:vertAlign w:val="superscript"/>
        </w:rPr>
        <w:t>0</w:t>
      </w:r>
      <w:r>
        <w:rPr>
          <w:rFonts w:ascii="Times New Roman"/>
          <w:b w:val="false"/>
          <w:i w:val="false"/>
          <w:color w:val="000000"/>
          <w:sz w:val="28"/>
        </w:rPr>
        <w:t>С дейінгі температурада 36 ай, -18</w:t>
      </w:r>
      <w:r>
        <w:rPr>
          <w:rFonts w:ascii="Times New Roman"/>
          <w:b w:val="false"/>
          <w:i w:val="false"/>
          <w:color w:val="000000"/>
          <w:vertAlign w:val="superscript"/>
        </w:rPr>
        <w:t>0</w:t>
      </w:r>
      <w:r>
        <w:rPr>
          <w:rFonts w:ascii="Times New Roman"/>
          <w:b w:val="false"/>
          <w:i w:val="false"/>
          <w:color w:val="000000"/>
          <w:sz w:val="28"/>
        </w:rPr>
        <w:t>С бастап -25</w:t>
      </w:r>
      <w:r>
        <w:rPr>
          <w:rFonts w:ascii="Times New Roman"/>
          <w:b w:val="false"/>
          <w:i w:val="false"/>
          <w:color w:val="000000"/>
          <w:vertAlign w:val="superscript"/>
        </w:rPr>
        <w:t>0</w:t>
      </w:r>
      <w:r>
        <w:rPr>
          <w:rFonts w:ascii="Times New Roman"/>
          <w:b w:val="false"/>
          <w:i w:val="false"/>
          <w:color w:val="000000"/>
          <w:sz w:val="28"/>
        </w:rPr>
        <w:t xml:space="preserve">С дейінгі температурада, 3 ай бойы жүзеге асырылады. </w:t>
      </w:r>
    </w:p>
    <w:bookmarkEnd w:id="60"/>
    <w:bookmarkStart w:name="z71" w:id="61"/>
    <w:p>
      <w:pPr>
        <w:spacing w:after="0"/>
        <w:ind w:left="0"/>
        <w:jc w:val="both"/>
      </w:pPr>
      <w:r>
        <w:rPr>
          <w:rFonts w:ascii="Times New Roman"/>
          <w:b w:val="false"/>
          <w:i w:val="false"/>
          <w:color w:val="000000"/>
          <w:sz w:val="28"/>
        </w:rPr>
        <w:t>
      Медициналық ұйымдардан криопреципитаты алынған плазмаға арналған өтінімдер келмеген кезде өңдіріс уақытында супернатант өңдіріс шығыны ретінде жойылады.";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73" w:id="62"/>
    <w:p>
      <w:pPr>
        <w:spacing w:after="0"/>
        <w:ind w:left="0"/>
        <w:jc w:val="both"/>
      </w:pPr>
      <w:r>
        <w:rPr>
          <w:rFonts w:ascii="Times New Roman"/>
          <w:b w:val="false"/>
          <w:i w:val="false"/>
          <w:color w:val="000000"/>
          <w:sz w:val="28"/>
        </w:rPr>
        <w:t>
      "5-тарау. Гемопоэздің жасушаларын дайындау, қайта өңдеу және сақтау тәртібі";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75" w:id="63"/>
    <w:p>
      <w:pPr>
        <w:spacing w:after="0"/>
        <w:ind w:left="0"/>
        <w:jc w:val="both"/>
      </w:pPr>
      <w:r>
        <w:rPr>
          <w:rFonts w:ascii="Times New Roman"/>
          <w:b w:val="false"/>
          <w:i w:val="false"/>
          <w:color w:val="000000"/>
          <w:sz w:val="28"/>
        </w:rPr>
        <w:t>
      "6-тарау. Қанды және оның компоненттерінің жарамдылығын, клиникалық таңбалауды, сақтауды анықтау тәртібі";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94-тармақтар</w:t>
      </w:r>
      <w:r>
        <w:rPr>
          <w:rFonts w:ascii="Times New Roman"/>
          <w:b w:val="false"/>
          <w:i w:val="false"/>
          <w:color w:val="000000"/>
          <w:sz w:val="28"/>
        </w:rPr>
        <w:t xml:space="preserve"> мынадай редакцияда жазылсын: </w:t>
      </w:r>
    </w:p>
    <w:bookmarkStart w:name="z77" w:id="64"/>
    <w:p>
      <w:pPr>
        <w:spacing w:after="0"/>
        <w:ind w:left="0"/>
        <w:jc w:val="both"/>
      </w:pPr>
      <w:r>
        <w:rPr>
          <w:rFonts w:ascii="Times New Roman"/>
          <w:b w:val="false"/>
          <w:i w:val="false"/>
          <w:color w:val="000000"/>
          <w:sz w:val="28"/>
        </w:rPr>
        <w:t>
      "93. Дайындалған қан және оның компоненттерін тану туралы қорытынды шешім қабылданатын кезде жарамдылықты анықтау рәсіміне ұшырайды:</w:t>
      </w:r>
    </w:p>
    <w:bookmarkEnd w:id="64"/>
    <w:bookmarkStart w:name="z78" w:id="65"/>
    <w:p>
      <w:pPr>
        <w:spacing w:after="0"/>
        <w:ind w:left="0"/>
        <w:jc w:val="both"/>
      </w:pPr>
      <w:r>
        <w:rPr>
          <w:rFonts w:ascii="Times New Roman"/>
          <w:b w:val="false"/>
          <w:i w:val="false"/>
          <w:color w:val="000000"/>
          <w:sz w:val="28"/>
        </w:rPr>
        <w:t>
      бір донациялаудан алынған барлық өнім медициналық пайдалану үшін жарамды болып танылады;</w:t>
      </w:r>
    </w:p>
    <w:bookmarkEnd w:id="65"/>
    <w:bookmarkStart w:name="z79" w:id="66"/>
    <w:p>
      <w:pPr>
        <w:spacing w:after="0"/>
        <w:ind w:left="0"/>
        <w:jc w:val="both"/>
      </w:pPr>
      <w:r>
        <w:rPr>
          <w:rFonts w:ascii="Times New Roman"/>
          <w:b w:val="false"/>
          <w:i w:val="false"/>
          <w:color w:val="000000"/>
          <w:sz w:val="28"/>
        </w:rPr>
        <w:t>
      бір донациялаудан алынған барлық өнім медициналық пайдалану үшін жарамсыз болып танылады;</w:t>
      </w:r>
    </w:p>
    <w:bookmarkEnd w:id="66"/>
    <w:bookmarkStart w:name="z80" w:id="67"/>
    <w:p>
      <w:pPr>
        <w:spacing w:after="0"/>
        <w:ind w:left="0"/>
        <w:jc w:val="both"/>
      </w:pPr>
      <w:r>
        <w:rPr>
          <w:rFonts w:ascii="Times New Roman"/>
          <w:b w:val="false"/>
          <w:i w:val="false"/>
          <w:color w:val="000000"/>
          <w:sz w:val="28"/>
        </w:rPr>
        <w:t>
      бір донациялаудан алынған өнімнің (компонент) бөлігі медициналық пайдалану үшін жарамды болып танылады, ал бір бөлігі медициналық пайдалану үшін жарамсыз болып танылады.</w:t>
      </w:r>
    </w:p>
    <w:bookmarkEnd w:id="67"/>
    <w:bookmarkStart w:name="z81" w:id="68"/>
    <w:p>
      <w:pPr>
        <w:spacing w:after="0"/>
        <w:ind w:left="0"/>
        <w:jc w:val="both"/>
      </w:pPr>
      <w:r>
        <w:rPr>
          <w:rFonts w:ascii="Times New Roman"/>
          <w:b w:val="false"/>
          <w:i w:val="false"/>
          <w:color w:val="000000"/>
          <w:sz w:val="28"/>
        </w:rPr>
        <w:t>
      Медициналық пайдалану үшін жарамсыз болып танылған өнім өңдіріс шығыны ретінде танылады және анықталу барысында есептен шығарылады және жойылады.</w:t>
      </w:r>
    </w:p>
    <w:bookmarkEnd w:id="68"/>
    <w:bookmarkStart w:name="z82" w:id="69"/>
    <w:p>
      <w:pPr>
        <w:spacing w:after="0"/>
        <w:ind w:left="0"/>
        <w:jc w:val="both"/>
      </w:pPr>
      <w:r>
        <w:rPr>
          <w:rFonts w:ascii="Times New Roman"/>
          <w:b w:val="false"/>
          <w:i w:val="false"/>
          <w:color w:val="000000"/>
          <w:sz w:val="28"/>
        </w:rPr>
        <w:t>
      94. Бір донациялаудан алынған барлық өнім мынадай жағдайда медициналық пайдалану үшін жарамды болып танылады:</w:t>
      </w:r>
    </w:p>
    <w:bookmarkEnd w:id="69"/>
    <w:bookmarkStart w:name="z83" w:id="70"/>
    <w:p>
      <w:pPr>
        <w:spacing w:after="0"/>
        <w:ind w:left="0"/>
        <w:jc w:val="both"/>
      </w:pPr>
      <w:r>
        <w:rPr>
          <w:rFonts w:ascii="Times New Roman"/>
          <w:b w:val="false"/>
          <w:i w:val="false"/>
          <w:color w:val="000000"/>
          <w:sz w:val="28"/>
        </w:rPr>
        <w:t>
      1) мерез, АИТВ 1, 2, В гепатиті (бұдан әрі – ВГВ) және С гепатиті (бұдан әрі – СГВ) маркерлеріне ИФТ (ИХЛТ) иммунологиялық скринингінің теріс нәтижелері;</w:t>
      </w:r>
    </w:p>
    <w:bookmarkEnd w:id="70"/>
    <w:bookmarkStart w:name="z84" w:id="71"/>
    <w:p>
      <w:pPr>
        <w:spacing w:after="0"/>
        <w:ind w:left="0"/>
        <w:jc w:val="both"/>
      </w:pPr>
      <w:r>
        <w:rPr>
          <w:rFonts w:ascii="Times New Roman"/>
          <w:b w:val="false"/>
          <w:i w:val="false"/>
          <w:color w:val="000000"/>
          <w:sz w:val="28"/>
        </w:rPr>
        <w:t>
      2) АИТВ 1, 2 РНК, СВГ және ВВГ ДНК бар-жоғына ПТР-скрингілеудің теріс нәтижелері;</w:t>
      </w:r>
    </w:p>
    <w:bookmarkEnd w:id="71"/>
    <w:bookmarkStart w:name="z85" w:id="72"/>
    <w:p>
      <w:pPr>
        <w:spacing w:after="0"/>
        <w:ind w:left="0"/>
        <w:jc w:val="both"/>
      </w:pPr>
      <w:r>
        <w:rPr>
          <w:rFonts w:ascii="Times New Roman"/>
          <w:b w:val="false"/>
          <w:i w:val="false"/>
          <w:color w:val="000000"/>
          <w:sz w:val="28"/>
        </w:rPr>
        <w:t>
      3) АлАт қалыпты көрсеткіші;</w:t>
      </w:r>
    </w:p>
    <w:bookmarkEnd w:id="72"/>
    <w:bookmarkStart w:name="z86" w:id="73"/>
    <w:p>
      <w:pPr>
        <w:spacing w:after="0"/>
        <w:ind w:left="0"/>
        <w:jc w:val="both"/>
      </w:pPr>
      <w:r>
        <w:rPr>
          <w:rFonts w:ascii="Times New Roman"/>
          <w:b w:val="false"/>
          <w:i w:val="false"/>
          <w:color w:val="000000"/>
          <w:sz w:val="28"/>
        </w:rPr>
        <w:t>
      4) бруцеллезге теріс реакция;</w:t>
      </w:r>
    </w:p>
    <w:bookmarkEnd w:id="73"/>
    <w:bookmarkStart w:name="z87" w:id="74"/>
    <w:p>
      <w:pPr>
        <w:spacing w:after="0"/>
        <w:ind w:left="0"/>
        <w:jc w:val="both"/>
      </w:pPr>
      <w:r>
        <w:rPr>
          <w:rFonts w:ascii="Times New Roman"/>
          <w:b w:val="false"/>
          <w:i w:val="false"/>
          <w:color w:val="000000"/>
          <w:sz w:val="28"/>
        </w:rPr>
        <w:t>
      5) АВО жүйесі мен резус тиістілігі бойынша топтық тиістілікті белгілеу, қан сарысуында тұрақты емес антиэритроциттік, аутоиммундық, ерекше емес антиденелердің жоқтығы;</w:t>
      </w:r>
    </w:p>
    <w:bookmarkEnd w:id="74"/>
    <w:bookmarkStart w:name="z88" w:id="75"/>
    <w:p>
      <w:pPr>
        <w:spacing w:after="0"/>
        <w:ind w:left="0"/>
        <w:jc w:val="both"/>
      </w:pPr>
      <w:r>
        <w:rPr>
          <w:rFonts w:ascii="Times New Roman"/>
          <w:b w:val="false"/>
          <w:i w:val="false"/>
          <w:color w:val="000000"/>
          <w:sz w:val="28"/>
        </w:rPr>
        <w:t>
      6) контейнерде донациялау мен қан компоненттерін сәйкестендіруге мүмкіндік беретін бастапқы таңбалау мен технологиялық заттаңбаның болуы.";</w:t>
      </w:r>
    </w:p>
    <w:bookmarkEnd w:id="75"/>
    <w:bookmarkStart w:name="z89" w:id="76"/>
    <w:p>
      <w:pPr>
        <w:spacing w:after="0"/>
        <w:ind w:left="0"/>
        <w:jc w:val="both"/>
      </w:pPr>
      <w:r>
        <w:rPr>
          <w:rFonts w:ascii="Times New Roman"/>
          <w:b w:val="false"/>
          <w:i w:val="false"/>
          <w:color w:val="000000"/>
          <w:sz w:val="28"/>
        </w:rPr>
        <w:t>
      мынадай мазмұндағы 94-1, 94-2-тармақтармен толықтырылсын:</w:t>
      </w:r>
    </w:p>
    <w:bookmarkEnd w:id="76"/>
    <w:bookmarkStart w:name="z90" w:id="77"/>
    <w:p>
      <w:pPr>
        <w:spacing w:after="0"/>
        <w:ind w:left="0"/>
        <w:jc w:val="both"/>
      </w:pPr>
      <w:r>
        <w:rPr>
          <w:rFonts w:ascii="Times New Roman"/>
          <w:b w:val="false"/>
          <w:i w:val="false"/>
          <w:color w:val="000000"/>
          <w:sz w:val="28"/>
        </w:rPr>
        <w:t xml:space="preserve">
      "94-1. Бір донациялаудан алынған барлық өнім мынадай жағдайда медициналық пайдалану үшін жарамсыз болып танылады: </w:t>
      </w:r>
    </w:p>
    <w:bookmarkEnd w:id="77"/>
    <w:bookmarkStart w:name="z91" w:id="78"/>
    <w:p>
      <w:pPr>
        <w:spacing w:after="0"/>
        <w:ind w:left="0"/>
        <w:jc w:val="both"/>
      </w:pPr>
      <w:r>
        <w:rPr>
          <w:rFonts w:ascii="Times New Roman"/>
          <w:b w:val="false"/>
          <w:i w:val="false"/>
          <w:color w:val="000000"/>
          <w:sz w:val="28"/>
        </w:rPr>
        <w:t>
      1) мерез, АИТВ 1, 2, В және С гепатиттері маркерлеріне ИФТ (ИХЛТ) иммунологиялық скринингінің бастапқы оң нәтижелері;</w:t>
      </w:r>
    </w:p>
    <w:bookmarkEnd w:id="78"/>
    <w:bookmarkStart w:name="z92" w:id="79"/>
    <w:p>
      <w:pPr>
        <w:spacing w:after="0"/>
        <w:ind w:left="0"/>
        <w:jc w:val="both"/>
      </w:pPr>
      <w:r>
        <w:rPr>
          <w:rFonts w:ascii="Times New Roman"/>
          <w:b w:val="false"/>
          <w:i w:val="false"/>
          <w:color w:val="000000"/>
          <w:sz w:val="28"/>
        </w:rPr>
        <w:t>
      2) АИТВ 1, 2 РНК, СВГ және ВВГ ДНК бар-жоғына ПТР-скрингілеудің оң нәтижелері;</w:t>
      </w:r>
    </w:p>
    <w:bookmarkEnd w:id="79"/>
    <w:bookmarkStart w:name="z93" w:id="80"/>
    <w:p>
      <w:pPr>
        <w:spacing w:after="0"/>
        <w:ind w:left="0"/>
        <w:jc w:val="both"/>
      </w:pPr>
      <w:r>
        <w:rPr>
          <w:rFonts w:ascii="Times New Roman"/>
          <w:b w:val="false"/>
          <w:i w:val="false"/>
          <w:color w:val="000000"/>
          <w:sz w:val="28"/>
        </w:rPr>
        <w:t xml:space="preserve">
      3) АлАт нормасының жоғары болғаны; </w:t>
      </w:r>
    </w:p>
    <w:bookmarkEnd w:id="80"/>
    <w:bookmarkStart w:name="z94" w:id="81"/>
    <w:p>
      <w:pPr>
        <w:spacing w:after="0"/>
        <w:ind w:left="0"/>
        <w:jc w:val="both"/>
      </w:pPr>
      <w:r>
        <w:rPr>
          <w:rFonts w:ascii="Times New Roman"/>
          <w:b w:val="false"/>
          <w:i w:val="false"/>
          <w:color w:val="000000"/>
          <w:sz w:val="28"/>
        </w:rPr>
        <w:t>
      4) бруцеллезге оң реакция;</w:t>
      </w:r>
    </w:p>
    <w:bookmarkEnd w:id="81"/>
    <w:bookmarkStart w:name="z95" w:id="82"/>
    <w:p>
      <w:pPr>
        <w:spacing w:after="0"/>
        <w:ind w:left="0"/>
        <w:jc w:val="both"/>
      </w:pPr>
      <w:r>
        <w:rPr>
          <w:rFonts w:ascii="Times New Roman"/>
          <w:b w:val="false"/>
          <w:i w:val="false"/>
          <w:color w:val="000000"/>
          <w:sz w:val="28"/>
        </w:rPr>
        <w:t>
      5) зертханалық зерттеулер нәтижелерінің жоқтығы;</w:t>
      </w:r>
    </w:p>
    <w:bookmarkEnd w:id="82"/>
    <w:bookmarkStart w:name="z96" w:id="83"/>
    <w:p>
      <w:pPr>
        <w:spacing w:after="0"/>
        <w:ind w:left="0"/>
        <w:jc w:val="both"/>
      </w:pPr>
      <w:r>
        <w:rPr>
          <w:rFonts w:ascii="Times New Roman"/>
          <w:b w:val="false"/>
          <w:i w:val="false"/>
          <w:color w:val="000000"/>
          <w:sz w:val="28"/>
        </w:rPr>
        <w:t xml:space="preserve">
      6) бактериялық контаминация белгілері ретінде мөлдір болмау, үлпектің және/немесе пленканың бар болуы; </w:t>
      </w:r>
    </w:p>
    <w:bookmarkEnd w:id="83"/>
    <w:bookmarkStart w:name="z97" w:id="84"/>
    <w:p>
      <w:pPr>
        <w:spacing w:after="0"/>
        <w:ind w:left="0"/>
        <w:jc w:val="both"/>
      </w:pPr>
      <w:r>
        <w:rPr>
          <w:rFonts w:ascii="Times New Roman"/>
          <w:b w:val="false"/>
          <w:i w:val="false"/>
          <w:color w:val="000000"/>
          <w:sz w:val="28"/>
        </w:rPr>
        <w:t>
      7) контейнерде донациялау мен қан компоненттерін сәйкестендіруге мүмкіндік беретін бастапқы таңбалау мен технологиялық заттаңбаның жоқтығы;</w:t>
      </w:r>
    </w:p>
    <w:bookmarkEnd w:id="84"/>
    <w:bookmarkStart w:name="z98" w:id="85"/>
    <w:p>
      <w:pPr>
        <w:spacing w:after="0"/>
        <w:ind w:left="0"/>
        <w:jc w:val="both"/>
      </w:pPr>
      <w:r>
        <w:rPr>
          <w:rFonts w:ascii="Times New Roman"/>
          <w:b w:val="false"/>
          <w:i w:val="false"/>
          <w:color w:val="000000"/>
          <w:sz w:val="28"/>
        </w:rPr>
        <w:t>
      8) донордың донациялауға абсолюттік қарсы көрсетілімдері бар тұлғалардың дерекқорында есепте тұрғаны анықталған кезде.</w:t>
      </w:r>
    </w:p>
    <w:bookmarkEnd w:id="85"/>
    <w:bookmarkStart w:name="z99" w:id="86"/>
    <w:p>
      <w:pPr>
        <w:spacing w:after="0"/>
        <w:ind w:left="0"/>
        <w:jc w:val="both"/>
      </w:pPr>
      <w:r>
        <w:rPr>
          <w:rFonts w:ascii="Times New Roman"/>
          <w:b w:val="false"/>
          <w:i w:val="false"/>
          <w:color w:val="000000"/>
          <w:sz w:val="28"/>
        </w:rPr>
        <w:t>
      94-2. Бір донациялаудан алынған өнім (компоненттер) мынадай жағдайда медициналық пайдалану үшін жарамсыз деп танылады:</w:t>
      </w:r>
    </w:p>
    <w:bookmarkEnd w:id="86"/>
    <w:bookmarkStart w:name="z100" w:id="87"/>
    <w:p>
      <w:pPr>
        <w:spacing w:after="0"/>
        <w:ind w:left="0"/>
        <w:jc w:val="both"/>
      </w:pPr>
      <w:r>
        <w:rPr>
          <w:rFonts w:ascii="Times New Roman"/>
          <w:b w:val="false"/>
          <w:i w:val="false"/>
          <w:color w:val="000000"/>
          <w:sz w:val="28"/>
        </w:rPr>
        <w:t xml:space="preserve">
      1) тұрақты емес, антиэритроциттік, аутоиммундық, ерекше емес антиденелер анықталған кезде, бұл ретте құрамында эритроциттер бар қан компоненттері мен тромбоциттер жойылады, ал плазма фракциялау үшін жарамды деп танылады; </w:t>
      </w:r>
    </w:p>
    <w:bookmarkEnd w:id="87"/>
    <w:bookmarkStart w:name="z101" w:id="88"/>
    <w:p>
      <w:pPr>
        <w:spacing w:after="0"/>
        <w:ind w:left="0"/>
        <w:jc w:val="both"/>
      </w:pPr>
      <w:r>
        <w:rPr>
          <w:rFonts w:ascii="Times New Roman"/>
          <w:b w:val="false"/>
          <w:i w:val="false"/>
          <w:color w:val="000000"/>
          <w:sz w:val="28"/>
        </w:rPr>
        <w:t xml:space="preserve">
      2) Келл антигені анықталғанда, бұл ретте құрамында эритроциттер бар қан компоненттері мен лекоциттік-тромбоциттік қабаты жойылады, плазма мен тромбоциттер медициналық пайдалану үшін жарамды деп танылады; </w:t>
      </w:r>
    </w:p>
    <w:bookmarkEnd w:id="88"/>
    <w:bookmarkStart w:name="z102" w:id="89"/>
    <w:p>
      <w:pPr>
        <w:spacing w:after="0"/>
        <w:ind w:left="0"/>
        <w:jc w:val="both"/>
      </w:pPr>
      <w:r>
        <w:rPr>
          <w:rFonts w:ascii="Times New Roman"/>
          <w:b w:val="false"/>
          <w:i w:val="false"/>
          <w:color w:val="000000"/>
          <w:sz w:val="28"/>
        </w:rPr>
        <w:t xml:space="preserve">
      3) қан тобы мен резус-тиістілікті бастапқы және растау тестілеу нәтижелерінің сәйкеспеушілігі анықталғанда, бұл ретте құрамында эритроциттер бар қан компоненттері мен тромбоциттер жойылады, ал плазма фракциялау үшін жарамды деп танылады; </w:t>
      </w:r>
    </w:p>
    <w:bookmarkEnd w:id="89"/>
    <w:bookmarkStart w:name="z103" w:id="90"/>
    <w:p>
      <w:pPr>
        <w:spacing w:after="0"/>
        <w:ind w:left="0"/>
        <w:jc w:val="both"/>
      </w:pPr>
      <w:r>
        <w:rPr>
          <w:rFonts w:ascii="Times New Roman"/>
          <w:b w:val="false"/>
          <w:i w:val="false"/>
          <w:color w:val="000000"/>
          <w:sz w:val="28"/>
        </w:rPr>
        <w:t xml:space="preserve">
      4) плазмада хиллездің орташа белгілері бар болғанда құрамында эритроциттер бар қан компоненттері мен тромбоциттер клиникалық пайдалану жарамды деп танылады, плазма фракциялау үшін жарамды деп танылады; </w:t>
      </w:r>
    </w:p>
    <w:bookmarkEnd w:id="90"/>
    <w:bookmarkStart w:name="z104" w:id="91"/>
    <w:p>
      <w:pPr>
        <w:spacing w:after="0"/>
        <w:ind w:left="0"/>
        <w:jc w:val="both"/>
      </w:pPr>
      <w:r>
        <w:rPr>
          <w:rFonts w:ascii="Times New Roman"/>
          <w:b w:val="false"/>
          <w:i w:val="false"/>
          <w:color w:val="000000"/>
          <w:sz w:val="28"/>
        </w:rPr>
        <w:t xml:space="preserve">
      5) көзбен анықталатын гемолиз және (немесе) құрамында эритроциттер бар компоненттерінде ұйытынды бар болғанда ол жойылады, плазма мен тромбоциттер медициналық пайдалану үшін жарамды деп танылады; </w:t>
      </w:r>
    </w:p>
    <w:bookmarkEnd w:id="91"/>
    <w:bookmarkStart w:name="z105" w:id="92"/>
    <w:p>
      <w:pPr>
        <w:spacing w:after="0"/>
        <w:ind w:left="0"/>
        <w:jc w:val="both"/>
      </w:pPr>
      <w:r>
        <w:rPr>
          <w:rFonts w:ascii="Times New Roman"/>
          <w:b w:val="false"/>
          <w:i w:val="false"/>
          <w:color w:val="000000"/>
          <w:sz w:val="28"/>
        </w:rPr>
        <w:t xml:space="preserve">
      6) бір қан компоненті контейнерінің тұмшалап жабылуының бұзылуы, бұл ретте осы қан компоненттері жойылады, қалған компоненттер медициналық пайдалану үшін жарамды болып танылады; </w:t>
      </w:r>
    </w:p>
    <w:bookmarkEnd w:id="92"/>
    <w:bookmarkStart w:name="z106" w:id="93"/>
    <w:p>
      <w:pPr>
        <w:spacing w:after="0"/>
        <w:ind w:left="0"/>
        <w:jc w:val="both"/>
      </w:pPr>
      <w:r>
        <w:rPr>
          <w:rFonts w:ascii="Times New Roman"/>
          <w:b w:val="false"/>
          <w:i w:val="false"/>
          <w:color w:val="000000"/>
          <w:sz w:val="28"/>
        </w:rPr>
        <w:t xml:space="preserve">
      7) бір қан компонентінің контейнерінде донациялау мен қан компоненттерін сәйкестендіруге мүмкіндік беретін бастапқы таңбалаудың және (немесе) технологиялық заттаңбаның жоқтығы, бұл ретте осы компонент жойылады, ал қалғандары медициналық пайдалану үшін жарамды болып танылады; </w:t>
      </w:r>
    </w:p>
    <w:bookmarkEnd w:id="93"/>
    <w:bookmarkStart w:name="z107" w:id="94"/>
    <w:p>
      <w:pPr>
        <w:spacing w:after="0"/>
        <w:ind w:left="0"/>
        <w:jc w:val="both"/>
      </w:pPr>
      <w:r>
        <w:rPr>
          <w:rFonts w:ascii="Times New Roman"/>
          <w:b w:val="false"/>
          <w:i w:val="false"/>
          <w:color w:val="000000"/>
          <w:sz w:val="28"/>
        </w:rPr>
        <w:t>
      8) сапа стандарттарындағы бақылау көрсеткіштерінің ауытқуына немесе өңдіріс кезіндегі техникалық олқылыққа байланысты өзге де сәйкес келмеушіліктер, бұл ретте осы компонент жойылады, ал қалғандары медициналық пайдалану үшін жарамды болып танылады.";</w:t>
      </w:r>
    </w:p>
    <w:bookmarkEnd w:id="94"/>
    <w:bookmarkStart w:name="z108" w:id="95"/>
    <w:p>
      <w:pPr>
        <w:spacing w:after="0"/>
        <w:ind w:left="0"/>
        <w:jc w:val="both"/>
      </w:pPr>
      <w:r>
        <w:rPr>
          <w:rFonts w:ascii="Times New Roman"/>
          <w:b w:val="false"/>
          <w:i w:val="false"/>
          <w:color w:val="000000"/>
          <w:sz w:val="28"/>
        </w:rPr>
        <w:t xml:space="preserve">
      көрсетілген бұйрықпен бекітілген Қанды, оның компоненттері мен препараттарын сақтау, құю </w:t>
      </w:r>
      <w:r>
        <w:rPr>
          <w:rFonts w:ascii="Times New Roman"/>
          <w:b w:val="false"/>
          <w:i w:val="false"/>
          <w:color w:val="000000"/>
          <w:sz w:val="28"/>
        </w:rPr>
        <w:t>қағидаларында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110" w:id="96"/>
    <w:p>
      <w:pPr>
        <w:spacing w:after="0"/>
        <w:ind w:left="0"/>
        <w:jc w:val="both"/>
      </w:pPr>
      <w:r>
        <w:rPr>
          <w:rFonts w:ascii="Times New Roman"/>
          <w:b w:val="false"/>
          <w:i w:val="false"/>
          <w:color w:val="000000"/>
          <w:sz w:val="28"/>
        </w:rPr>
        <w:t>
      "1-тарау. Жалпы ережелер";</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112" w:id="97"/>
    <w:p>
      <w:pPr>
        <w:spacing w:after="0"/>
        <w:ind w:left="0"/>
        <w:jc w:val="both"/>
      </w:pPr>
      <w:r>
        <w:rPr>
          <w:rFonts w:ascii="Times New Roman"/>
          <w:b w:val="false"/>
          <w:i w:val="false"/>
          <w:color w:val="000000"/>
          <w:sz w:val="28"/>
        </w:rPr>
        <w:t>
      "2-тарау. Қанды, оның компоненттері мен препараттарын негіздеу және ресімдеу тәртібі";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114" w:id="98"/>
    <w:p>
      <w:pPr>
        <w:spacing w:after="0"/>
        <w:ind w:left="0"/>
        <w:jc w:val="both"/>
      </w:pPr>
      <w:r>
        <w:rPr>
          <w:rFonts w:ascii="Times New Roman"/>
          <w:b w:val="false"/>
          <w:i w:val="false"/>
          <w:color w:val="000000"/>
          <w:sz w:val="28"/>
        </w:rPr>
        <w:t>
      "3-тарау. Құрамында эритроциттер бар қан компонеттерін кұюдың тәртібі";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116" w:id="99"/>
    <w:p>
      <w:pPr>
        <w:spacing w:after="0"/>
        <w:ind w:left="0"/>
        <w:jc w:val="both"/>
      </w:pPr>
      <w:r>
        <w:rPr>
          <w:rFonts w:ascii="Times New Roman"/>
          <w:b w:val="false"/>
          <w:i w:val="false"/>
          <w:color w:val="000000"/>
          <w:sz w:val="28"/>
        </w:rPr>
        <w:t>
      "4-тарау. Құрамында эритроциттер бар қан компонеттерін педиатрияда құюдың ерекшеліктері";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 </w:t>
      </w:r>
    </w:p>
    <w:bookmarkStart w:name="z118" w:id="100"/>
    <w:p>
      <w:pPr>
        <w:spacing w:after="0"/>
        <w:ind w:left="0"/>
        <w:jc w:val="both"/>
      </w:pPr>
      <w:r>
        <w:rPr>
          <w:rFonts w:ascii="Times New Roman"/>
          <w:b w:val="false"/>
          <w:i w:val="false"/>
          <w:color w:val="000000"/>
          <w:sz w:val="28"/>
        </w:rPr>
        <w:t>
      "5-тарау. Плазмалық-коагуляциялық гемостаз түзеткіштерін құю тәртібі";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 </w:t>
      </w:r>
    </w:p>
    <w:bookmarkStart w:name="z120" w:id="101"/>
    <w:p>
      <w:pPr>
        <w:spacing w:after="0"/>
        <w:ind w:left="0"/>
        <w:jc w:val="both"/>
      </w:pPr>
      <w:r>
        <w:rPr>
          <w:rFonts w:ascii="Times New Roman"/>
          <w:b w:val="false"/>
          <w:i w:val="false"/>
          <w:color w:val="000000"/>
          <w:sz w:val="28"/>
        </w:rPr>
        <w:t>
      "6-тарау. Тромбоциттерді құю тәртібі";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 </w:t>
      </w:r>
    </w:p>
    <w:bookmarkStart w:name="z122" w:id="102"/>
    <w:p>
      <w:pPr>
        <w:spacing w:after="0"/>
        <w:ind w:left="0"/>
        <w:jc w:val="both"/>
      </w:pPr>
      <w:r>
        <w:rPr>
          <w:rFonts w:ascii="Times New Roman"/>
          <w:b w:val="false"/>
          <w:i w:val="false"/>
          <w:color w:val="000000"/>
          <w:sz w:val="28"/>
        </w:rPr>
        <w:t>
      "7-тарау. Гранулоциттерді құю тәртібі";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 </w:t>
      </w:r>
    </w:p>
    <w:bookmarkStart w:name="z124" w:id="103"/>
    <w:p>
      <w:pPr>
        <w:spacing w:after="0"/>
        <w:ind w:left="0"/>
        <w:jc w:val="both"/>
      </w:pPr>
      <w:r>
        <w:rPr>
          <w:rFonts w:ascii="Times New Roman"/>
          <w:b w:val="false"/>
          <w:i w:val="false"/>
          <w:color w:val="000000"/>
          <w:sz w:val="28"/>
        </w:rPr>
        <w:t>
      "8-тарау. Қан препараттарын құю тәртібі";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 </w:t>
      </w:r>
    </w:p>
    <w:bookmarkStart w:name="z126" w:id="104"/>
    <w:p>
      <w:pPr>
        <w:spacing w:after="0"/>
        <w:ind w:left="0"/>
        <w:jc w:val="both"/>
      </w:pPr>
      <w:r>
        <w:rPr>
          <w:rFonts w:ascii="Times New Roman"/>
          <w:b w:val="false"/>
          <w:i w:val="false"/>
          <w:color w:val="000000"/>
          <w:sz w:val="28"/>
        </w:rPr>
        <w:t>
      "9-тарау. Қанды ауыстырып құю";</w:t>
      </w:r>
    </w:p>
    <w:bookmarkEnd w:id="104"/>
    <w:bookmarkStart w:name="z127" w:id="105"/>
    <w:p>
      <w:pPr>
        <w:spacing w:after="0"/>
        <w:ind w:left="0"/>
        <w:jc w:val="both"/>
      </w:pPr>
      <w:r>
        <w:rPr>
          <w:rFonts w:ascii="Times New Roman"/>
          <w:b w:val="false"/>
          <w:i w:val="false"/>
          <w:color w:val="000000"/>
          <w:sz w:val="28"/>
        </w:rPr>
        <w:t>
      мынадай мазмұндағы 10-тараумен толықтырылсын:</w:t>
      </w:r>
    </w:p>
    <w:bookmarkEnd w:id="105"/>
    <w:bookmarkStart w:name="z128" w:id="106"/>
    <w:p>
      <w:pPr>
        <w:spacing w:after="0"/>
        <w:ind w:left="0"/>
        <w:jc w:val="both"/>
      </w:pPr>
      <w:r>
        <w:rPr>
          <w:rFonts w:ascii="Times New Roman"/>
          <w:b w:val="false"/>
          <w:i w:val="false"/>
          <w:color w:val="000000"/>
          <w:sz w:val="28"/>
        </w:rPr>
        <w:t>
      "10-тарау. ГДЖ трансплантацияланған пациенттерге қан препараттары мен компоненттерін құю.</w:t>
      </w:r>
    </w:p>
    <w:bookmarkEnd w:id="106"/>
    <w:bookmarkStart w:name="z129" w:id="107"/>
    <w:p>
      <w:pPr>
        <w:spacing w:after="0"/>
        <w:ind w:left="0"/>
        <w:jc w:val="both"/>
      </w:pPr>
      <w:r>
        <w:rPr>
          <w:rFonts w:ascii="Times New Roman"/>
          <w:b w:val="false"/>
          <w:i w:val="false"/>
          <w:color w:val="000000"/>
          <w:sz w:val="28"/>
        </w:rPr>
        <w:t xml:space="preserve">
      151. Донор мен реципиенттің АВ0 жүйесі бойынша қан тобы сәйкес келмеген жағдайда ГДЖ транспланттаудан кейін бекітілген сіңісіп кетуі мен қан тобын ауыстырғанға дейін донорлық қан компоненттерін таңдау осы Қағидаларға 6-қосымшаға сәйкес донор мен реципиент қанының АВ0 жүйесі бойынша ауқымды, аз, ауқымды және аз үйлесімділігі кезінде донорлық қан компоненттерін таңдау схемасы бойынша жүзеге асырылады. </w:t>
      </w:r>
    </w:p>
    <w:bookmarkEnd w:id="107"/>
    <w:bookmarkStart w:name="z130" w:id="108"/>
    <w:p>
      <w:pPr>
        <w:spacing w:after="0"/>
        <w:ind w:left="0"/>
        <w:jc w:val="both"/>
      </w:pPr>
      <w:r>
        <w:rPr>
          <w:rFonts w:ascii="Times New Roman"/>
          <w:b w:val="false"/>
          <w:i w:val="false"/>
          <w:color w:val="000000"/>
          <w:sz w:val="28"/>
        </w:rPr>
        <w:t>
      152. Донор мен реципиенттің қаны Rh-факторы бойынша сәйкес келмеген жағдайда, егер донор Rh –оң, ал реципиент Rh-теріс болса – 1-28 күндері Rh-теріс эритроциттер, 29-күннен бастап - Rh-оң эритроциттер; егер донор Rh-теріс, ал реципиент Rh-оң болса - Rh- теріс эритроциттер пайдаланылады.</w:t>
      </w:r>
    </w:p>
    <w:bookmarkEnd w:id="108"/>
    <w:bookmarkStart w:name="z131" w:id="109"/>
    <w:p>
      <w:pPr>
        <w:spacing w:after="0"/>
        <w:ind w:left="0"/>
        <w:jc w:val="both"/>
      </w:pPr>
      <w:r>
        <w:rPr>
          <w:rFonts w:ascii="Times New Roman"/>
          <w:b w:val="false"/>
          <w:i w:val="false"/>
          <w:color w:val="000000"/>
          <w:sz w:val="28"/>
        </w:rPr>
        <w:t>
      153. Миелоинфузия алдында реципиентпен бір қан тобындағы қан компоненттері пайдаланылады.</w:t>
      </w:r>
    </w:p>
    <w:bookmarkEnd w:id="109"/>
    <w:bookmarkStart w:name="z132" w:id="110"/>
    <w:p>
      <w:pPr>
        <w:spacing w:after="0"/>
        <w:ind w:left="0"/>
        <w:jc w:val="both"/>
      </w:pPr>
      <w:r>
        <w:rPr>
          <w:rFonts w:ascii="Times New Roman"/>
          <w:b w:val="false"/>
          <w:i w:val="false"/>
          <w:color w:val="000000"/>
          <w:sz w:val="28"/>
        </w:rPr>
        <w:t>
      154. Миелоинфузиядан кейін - донорлық АВ0-типіне АВ0-антиденелері шықпағанша және антиглобулиндік тест теріс болғанға дейін 0 тобының компоненттері пайдаланылады.</w:t>
      </w:r>
    </w:p>
    <w:bookmarkEnd w:id="110"/>
    <w:bookmarkStart w:name="z133" w:id="111"/>
    <w:p>
      <w:pPr>
        <w:spacing w:after="0"/>
        <w:ind w:left="0"/>
        <w:jc w:val="both"/>
      </w:pPr>
      <w:r>
        <w:rPr>
          <w:rFonts w:ascii="Times New Roman"/>
          <w:b w:val="false"/>
          <w:i w:val="false"/>
          <w:color w:val="000000"/>
          <w:sz w:val="28"/>
        </w:rPr>
        <w:t>
      155. 60-шы күннен бастап АВ0 қан тобы мен резус-факторды анықтау жүргізіледі.</w:t>
      </w:r>
    </w:p>
    <w:bookmarkEnd w:id="111"/>
    <w:bookmarkStart w:name="z134" w:id="112"/>
    <w:p>
      <w:pPr>
        <w:spacing w:after="0"/>
        <w:ind w:left="0"/>
        <w:jc w:val="both"/>
      </w:pPr>
      <w:r>
        <w:rPr>
          <w:rFonts w:ascii="Times New Roman"/>
          <w:b w:val="false"/>
          <w:i w:val="false"/>
          <w:color w:val="000000"/>
          <w:sz w:val="28"/>
        </w:rPr>
        <w:t xml:space="preserve">
      Химера анықталған жағдайда қан компоненттерінің топтық тиістілігін анықтау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донор мен реципиент қанының АВ0 жүйесі бойынша ауқымды, аз, ауқымды және аз үйлесімділігі кезінде донорлық қан компоненттерін таңдау сызбасы бойынша жүргізіледі. </w:t>
      </w:r>
    </w:p>
    <w:bookmarkEnd w:id="112"/>
    <w:bookmarkStart w:name="z135" w:id="113"/>
    <w:p>
      <w:pPr>
        <w:spacing w:after="0"/>
        <w:ind w:left="0"/>
        <w:jc w:val="both"/>
      </w:pPr>
      <w:r>
        <w:rPr>
          <w:rFonts w:ascii="Times New Roman"/>
          <w:b w:val="false"/>
          <w:i w:val="false"/>
          <w:color w:val="000000"/>
          <w:sz w:val="28"/>
        </w:rPr>
        <w:t>
      Қан тобын донорлық қанға ауыстырғанын растағаннан кейін донорлық АВ0 мен Rh- тиістілігіндегі қан компоненттері пайдаланылады.</w:t>
      </w:r>
    </w:p>
    <w:bookmarkEnd w:id="113"/>
    <w:bookmarkStart w:name="z136" w:id="114"/>
    <w:p>
      <w:pPr>
        <w:spacing w:after="0"/>
        <w:ind w:left="0"/>
        <w:jc w:val="both"/>
      </w:pPr>
      <w:r>
        <w:rPr>
          <w:rFonts w:ascii="Times New Roman"/>
          <w:b w:val="false"/>
          <w:i w:val="false"/>
          <w:color w:val="000000"/>
          <w:sz w:val="28"/>
        </w:rPr>
        <w:t>
      156. Жуылған эритроциттер негізінен трансфузиялық орта ретінде пайдаланылады.</w:t>
      </w:r>
    </w:p>
    <w:bookmarkEnd w:id="114"/>
    <w:bookmarkStart w:name="z137" w:id="115"/>
    <w:p>
      <w:pPr>
        <w:spacing w:after="0"/>
        <w:ind w:left="0"/>
        <w:jc w:val="both"/>
      </w:pPr>
      <w:r>
        <w:rPr>
          <w:rFonts w:ascii="Times New Roman"/>
          <w:b w:val="false"/>
          <w:i w:val="false"/>
          <w:color w:val="000000"/>
          <w:sz w:val="28"/>
        </w:rPr>
        <w:t xml:space="preserve">
      Мыналар эритроциттер трансфузиясының айғақтары болып табылады: </w:t>
      </w:r>
    </w:p>
    <w:bookmarkEnd w:id="115"/>
    <w:bookmarkStart w:name="z138" w:id="116"/>
    <w:p>
      <w:pPr>
        <w:spacing w:after="0"/>
        <w:ind w:left="0"/>
        <w:jc w:val="both"/>
      </w:pPr>
      <w:r>
        <w:rPr>
          <w:rFonts w:ascii="Times New Roman"/>
          <w:b w:val="false"/>
          <w:i w:val="false"/>
          <w:color w:val="000000"/>
          <w:sz w:val="28"/>
        </w:rPr>
        <w:t xml:space="preserve">
      гемоглобин деңгейінің бір литге шаққанда 80 грамнан (бұдан әрі – г/л) аз төмндегені аз және эритроциттер саны 2,0*10 </w:t>
      </w:r>
      <w:r>
        <w:rPr>
          <w:rFonts w:ascii="Times New Roman"/>
          <w:b w:val="false"/>
          <w:i w:val="false"/>
          <w:color w:val="000000"/>
          <w:vertAlign w:val="superscript"/>
        </w:rPr>
        <w:t>12</w:t>
      </w:r>
      <w:r>
        <w:rPr>
          <w:rFonts w:ascii="Times New Roman"/>
          <w:b w:val="false"/>
          <w:i w:val="false"/>
          <w:color w:val="000000"/>
          <w:vertAlign w:val="superscript"/>
        </w:rPr>
        <w:t xml:space="preserve"> </w:t>
      </w:r>
      <w:r>
        <w:rPr>
          <w:rFonts w:ascii="Times New Roman"/>
          <w:b w:val="false"/>
          <w:i w:val="false"/>
          <w:color w:val="000000"/>
          <w:sz w:val="28"/>
        </w:rPr>
        <w:t>төмен;</w:t>
      </w:r>
    </w:p>
    <w:bookmarkEnd w:id="116"/>
    <w:bookmarkStart w:name="z139" w:id="117"/>
    <w:p>
      <w:pPr>
        <w:spacing w:after="0"/>
        <w:ind w:left="0"/>
        <w:jc w:val="both"/>
      </w:pPr>
      <w:r>
        <w:rPr>
          <w:rFonts w:ascii="Times New Roman"/>
          <w:b w:val="false"/>
          <w:i w:val="false"/>
          <w:color w:val="000000"/>
          <w:sz w:val="28"/>
        </w:rPr>
        <w:t>
      белсенді қан кету жағдайында гемоглобин деңгейі 100 г/л төмен (мұрыннан ұзақ мерзімді қан кету, геморрагиялық цистит, АІШ қан кету, өкпе геморажы немесе ішкі қан кетуге күдіктенгенде);</w:t>
      </w:r>
    </w:p>
    <w:bookmarkEnd w:id="117"/>
    <w:bookmarkStart w:name="z140" w:id="118"/>
    <w:p>
      <w:pPr>
        <w:spacing w:after="0"/>
        <w:ind w:left="0"/>
        <w:jc w:val="both"/>
      </w:pPr>
      <w:r>
        <w:rPr>
          <w:rFonts w:ascii="Times New Roman"/>
          <w:b w:val="false"/>
          <w:i w:val="false"/>
          <w:color w:val="000000"/>
          <w:sz w:val="28"/>
        </w:rPr>
        <w:t xml:space="preserve">
      клиникалық тұрақсыз пациентте гемоглобин деңгейінің 100 г/л-ден төмендегені (полиағзалық жетіспеушілік, шок, сепсис, ішек ТҚҚР 4-кезең); </w:t>
      </w:r>
    </w:p>
    <w:bookmarkEnd w:id="118"/>
    <w:bookmarkStart w:name="z141" w:id="119"/>
    <w:p>
      <w:pPr>
        <w:spacing w:after="0"/>
        <w:ind w:left="0"/>
        <w:jc w:val="both"/>
      </w:pPr>
      <w:r>
        <w:rPr>
          <w:rFonts w:ascii="Times New Roman"/>
          <w:b w:val="false"/>
          <w:i w:val="false"/>
          <w:color w:val="000000"/>
          <w:sz w:val="28"/>
        </w:rPr>
        <w:t>
      ілеспелі жүрек, өкпе, тіндерге оттегі жеткізуді бірталай төмендетуге әкелетін церебровакулярлық аурулар кезінде гемоглобин деңгейінің 100 г/л-ден төмен болу;</w:t>
      </w:r>
    </w:p>
    <w:bookmarkEnd w:id="119"/>
    <w:bookmarkStart w:name="z142" w:id="120"/>
    <w:p>
      <w:pPr>
        <w:spacing w:after="0"/>
        <w:ind w:left="0"/>
        <w:jc w:val="both"/>
      </w:pPr>
      <w:r>
        <w:rPr>
          <w:rFonts w:ascii="Times New Roman"/>
          <w:b w:val="false"/>
          <w:i w:val="false"/>
          <w:color w:val="000000"/>
          <w:sz w:val="28"/>
        </w:rPr>
        <w:t xml:space="preserve">
      қанды айналымдағы қанның көлемі (бұдан әрі – АҚК) 15% артық көлемінде жіті жоғалту немесе 24 сағаттың ішінде гемоглобин деңгейінің децилитрге шаққанда 20 милигграм (бұдан әрі - мг/дл) және одан төмен; </w:t>
      </w:r>
    </w:p>
    <w:bookmarkEnd w:id="120"/>
    <w:bookmarkStart w:name="z143" w:id="121"/>
    <w:p>
      <w:pPr>
        <w:spacing w:after="0"/>
        <w:ind w:left="0"/>
        <w:jc w:val="both"/>
      </w:pPr>
      <w:r>
        <w:rPr>
          <w:rFonts w:ascii="Times New Roman"/>
          <w:b w:val="false"/>
          <w:i w:val="false"/>
          <w:color w:val="000000"/>
          <w:sz w:val="28"/>
        </w:rPr>
        <w:t>
      хирургиялық араласуға дайындалған кезде қанды АҚК 15% артық көлемінде күтілетін жіті жоғалту кезінде гемоглобин деңгейі 100 г/л аз.</w:t>
      </w:r>
    </w:p>
    <w:bookmarkEnd w:id="121"/>
    <w:bookmarkStart w:name="z144" w:id="122"/>
    <w:p>
      <w:pPr>
        <w:spacing w:after="0"/>
        <w:ind w:left="0"/>
        <w:jc w:val="both"/>
      </w:pPr>
      <w:r>
        <w:rPr>
          <w:rFonts w:ascii="Times New Roman"/>
          <w:b w:val="false"/>
          <w:i w:val="false"/>
          <w:color w:val="000000"/>
          <w:sz w:val="28"/>
        </w:rPr>
        <w:t xml:space="preserve">
      Құрамында эритроцит бар трансфузиялық ортаны мөлшерлеу есептерге негізделеді: пациенттің дене салмағының 10-15 мл/кг. </w:t>
      </w:r>
    </w:p>
    <w:bookmarkEnd w:id="122"/>
    <w:bookmarkStart w:name="z145" w:id="123"/>
    <w:p>
      <w:pPr>
        <w:spacing w:after="0"/>
        <w:ind w:left="0"/>
        <w:jc w:val="both"/>
      </w:pPr>
      <w:r>
        <w:rPr>
          <w:rFonts w:ascii="Times New Roman"/>
          <w:b w:val="false"/>
          <w:i w:val="false"/>
          <w:color w:val="000000"/>
          <w:sz w:val="28"/>
        </w:rPr>
        <w:t>
      Трансфузия тамыр ішіне сағатына дене салмағының килограмына шаққанда сағатына 3-5 миллилитр (бұдан әрі – мл/кг/сағат) жылдамдықта 2-4 сағаттың ішінде жүргізіледі.</w:t>
      </w:r>
    </w:p>
    <w:bookmarkEnd w:id="123"/>
    <w:bookmarkStart w:name="z146" w:id="124"/>
    <w:p>
      <w:pPr>
        <w:spacing w:after="0"/>
        <w:ind w:left="0"/>
        <w:jc w:val="both"/>
      </w:pPr>
      <w:r>
        <w:rPr>
          <w:rFonts w:ascii="Times New Roman"/>
          <w:b w:val="false"/>
          <w:i w:val="false"/>
          <w:color w:val="000000"/>
          <w:sz w:val="28"/>
        </w:rPr>
        <w:t xml:space="preserve">
      Бір дозаның көлемі 250 мл шамасында болғанда бір уақытта 2 доза трансфузиялау жүзеге асырылмайды. </w:t>
      </w:r>
    </w:p>
    <w:bookmarkEnd w:id="124"/>
    <w:bookmarkStart w:name="z147" w:id="125"/>
    <w:p>
      <w:pPr>
        <w:spacing w:after="0"/>
        <w:ind w:left="0"/>
        <w:jc w:val="both"/>
      </w:pPr>
      <w:r>
        <w:rPr>
          <w:rFonts w:ascii="Times New Roman"/>
          <w:b w:val="false"/>
          <w:i w:val="false"/>
          <w:color w:val="000000"/>
          <w:sz w:val="28"/>
        </w:rPr>
        <w:t xml:space="preserve">
      158. Негізінен бір донордан алынған тромбоциттер пайдаланылады. Тромбоциттер трансфузиясына айғақтар: </w:t>
      </w:r>
    </w:p>
    <w:bookmarkEnd w:id="125"/>
    <w:bookmarkStart w:name="z148" w:id="126"/>
    <w:p>
      <w:pPr>
        <w:spacing w:after="0"/>
        <w:ind w:left="0"/>
        <w:jc w:val="both"/>
      </w:pPr>
      <w:r>
        <w:rPr>
          <w:rFonts w:ascii="Times New Roman"/>
          <w:b w:val="false"/>
          <w:i w:val="false"/>
          <w:color w:val="000000"/>
          <w:sz w:val="28"/>
        </w:rPr>
        <w:t xml:space="preserve">
      клиникалық тұрақты қан кетуде белсенді қан кету болмаған кезде тромбоциттер деңгейінің миролитрде кемінде 20 мыңға (бұдан әрі – мың/мкл) төмендеуі; </w:t>
      </w:r>
    </w:p>
    <w:bookmarkEnd w:id="126"/>
    <w:bookmarkStart w:name="z149" w:id="127"/>
    <w:p>
      <w:pPr>
        <w:spacing w:after="0"/>
        <w:ind w:left="0"/>
        <w:jc w:val="both"/>
      </w:pPr>
      <w:r>
        <w:rPr>
          <w:rFonts w:ascii="Times New Roman"/>
          <w:b w:val="false"/>
          <w:i w:val="false"/>
          <w:color w:val="000000"/>
          <w:sz w:val="28"/>
        </w:rPr>
        <w:t>
      ДТҰ жағдайында ААҚ тромбоциттер деңгейі жылдам түскен кезде қан кету белгілері бар пациенттерде қанның жалпы талдауында тромбоциттер деңгейі 50 мың/мкл аз;</w:t>
      </w:r>
    </w:p>
    <w:bookmarkEnd w:id="127"/>
    <w:bookmarkStart w:name="z150" w:id="128"/>
    <w:p>
      <w:pPr>
        <w:spacing w:after="0"/>
        <w:ind w:left="0"/>
        <w:jc w:val="both"/>
      </w:pPr>
      <w:r>
        <w:rPr>
          <w:rFonts w:ascii="Times New Roman"/>
          <w:b w:val="false"/>
          <w:i w:val="false"/>
          <w:color w:val="000000"/>
          <w:sz w:val="28"/>
        </w:rPr>
        <w:t>
      инвазивтік рәсімдерге дайындалғанда немесе олардан кейін тромбоциттер деңгейі 80 мың/мкл аз;</w:t>
      </w:r>
    </w:p>
    <w:bookmarkEnd w:id="128"/>
    <w:bookmarkStart w:name="z151" w:id="129"/>
    <w:p>
      <w:pPr>
        <w:spacing w:after="0"/>
        <w:ind w:left="0"/>
        <w:jc w:val="both"/>
      </w:pPr>
      <w:r>
        <w:rPr>
          <w:rFonts w:ascii="Times New Roman"/>
          <w:b w:val="false"/>
          <w:i w:val="false"/>
          <w:color w:val="000000"/>
          <w:sz w:val="28"/>
        </w:rPr>
        <w:t xml:space="preserve">
      эритроциттер трансфузиясын талап ететін өмірге қауіп төндіретін белсенді қан кету жағдайында тромбоциттер деңгейі 100 мың/мкл аз, ішке қан кету, бассүйек ішіне қан кету немесе бауыр биопсиясын жасауға дайындалғанда қан кетудің жоғары қауіпі жағдайында. </w:t>
      </w:r>
    </w:p>
    <w:bookmarkEnd w:id="129"/>
    <w:bookmarkStart w:name="z152" w:id="130"/>
    <w:p>
      <w:pPr>
        <w:spacing w:after="0"/>
        <w:ind w:left="0"/>
        <w:jc w:val="both"/>
      </w:pPr>
      <w:r>
        <w:rPr>
          <w:rFonts w:ascii="Times New Roman"/>
          <w:b w:val="false"/>
          <w:i w:val="false"/>
          <w:color w:val="000000"/>
          <w:sz w:val="28"/>
        </w:rPr>
        <w:t>
      Құрамында тромбоциттер бар трансфузиялық ортаны мөлшерлеу мына есептерге негізделеді: пациент денесінің 10 кг шаққанда 70*10</w:t>
      </w:r>
      <w:r>
        <w:rPr>
          <w:rFonts w:ascii="Times New Roman"/>
          <w:b w:val="false"/>
          <w:i w:val="false"/>
          <w:color w:val="000000"/>
          <w:vertAlign w:val="superscript"/>
        </w:rPr>
        <w:t xml:space="preserve">9 </w:t>
      </w:r>
      <w:r>
        <w:rPr>
          <w:rFonts w:ascii="Times New Roman"/>
          <w:b w:val="false"/>
          <w:i w:val="false"/>
          <w:color w:val="000000"/>
          <w:sz w:val="28"/>
        </w:rPr>
        <w:t xml:space="preserve">жасушасы бар 1 доза. </w:t>
      </w:r>
    </w:p>
    <w:bookmarkEnd w:id="130"/>
    <w:bookmarkStart w:name="z153" w:id="131"/>
    <w:p>
      <w:pPr>
        <w:spacing w:after="0"/>
        <w:ind w:left="0"/>
        <w:jc w:val="both"/>
      </w:pPr>
      <w:r>
        <w:rPr>
          <w:rFonts w:ascii="Times New Roman"/>
          <w:b w:val="false"/>
          <w:i w:val="false"/>
          <w:color w:val="000000"/>
          <w:sz w:val="28"/>
        </w:rPr>
        <w:t xml:space="preserve">
      Трансфузия тамыр ішіне сағатына 10 мл/кг жылдамдықта жүргізіледі. </w:t>
      </w:r>
    </w:p>
    <w:bookmarkEnd w:id="131"/>
    <w:bookmarkStart w:name="z154" w:id="132"/>
    <w:p>
      <w:pPr>
        <w:spacing w:after="0"/>
        <w:ind w:left="0"/>
        <w:jc w:val="both"/>
      </w:pPr>
      <w:r>
        <w:rPr>
          <w:rFonts w:ascii="Times New Roman"/>
          <w:b w:val="false"/>
          <w:i w:val="false"/>
          <w:color w:val="000000"/>
          <w:sz w:val="28"/>
        </w:rPr>
        <w:t>
      Енгізудің ең аз уақыты 30 минут, бұрын трансфузиялық реакциялар болған кезде трансфузия ұзақтығы 4 сағатқа дейін ұзарады.";</w:t>
      </w:r>
    </w:p>
    <w:bookmarkEnd w:id="132"/>
    <w:bookmarkStart w:name="z155" w:id="1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6-қосымшамен толықтырылсын. </w:t>
      </w:r>
    </w:p>
    <w:bookmarkEnd w:id="133"/>
    <w:bookmarkStart w:name="z156" w:id="13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34"/>
    <w:bookmarkStart w:name="z157" w:id="13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5"/>
    <w:bookmarkStart w:name="z158" w:id="13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күннің ішінде оның көшірмелерін қағаз және электронды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36"/>
    <w:bookmarkStart w:name="z159" w:id="13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37"/>
    <w:bookmarkStart w:name="z160" w:id="138"/>
    <w:p>
      <w:pPr>
        <w:spacing w:after="0"/>
        <w:ind w:left="0"/>
        <w:jc w:val="both"/>
      </w:pPr>
      <w:r>
        <w:rPr>
          <w:rFonts w:ascii="Times New Roman"/>
          <w:b w:val="false"/>
          <w:i w:val="false"/>
          <w:color w:val="000000"/>
          <w:sz w:val="28"/>
        </w:rPr>
        <w:t>
      4) осы бұйрықты Қазақстан Республикасы Денсаулық сақтау министрлігінің ресми интернет-ресурсына орналастыруды;</w:t>
      </w:r>
    </w:p>
    <w:bookmarkEnd w:id="138"/>
    <w:bookmarkStart w:name="z161" w:id="139"/>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139"/>
    <w:bookmarkStart w:name="z162" w:id="14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140"/>
    <w:bookmarkStart w:name="z163" w:id="1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10 қазандағы</w:t>
            </w:r>
            <w:r>
              <w:br/>
            </w:r>
            <w:r>
              <w:rPr>
                <w:rFonts w:ascii="Times New Roman"/>
                <w:b w:val="false"/>
                <w:i w:val="false"/>
                <w:color w:val="000000"/>
                <w:sz w:val="20"/>
              </w:rPr>
              <w:t>№ 756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Қанды, оның компоненттері</w:t>
            </w:r>
            <w:r>
              <w:br/>
            </w:r>
            <w:r>
              <w:rPr>
                <w:rFonts w:ascii="Times New Roman"/>
                <w:b w:val="false"/>
                <w:i w:val="false"/>
                <w:color w:val="000000"/>
                <w:sz w:val="20"/>
              </w:rPr>
              <w:t>мен препараттарын</w:t>
            </w:r>
            <w:r>
              <w:br/>
            </w:r>
            <w:r>
              <w:rPr>
                <w:rFonts w:ascii="Times New Roman"/>
                <w:b w:val="false"/>
                <w:i w:val="false"/>
                <w:color w:val="000000"/>
                <w:sz w:val="20"/>
              </w:rPr>
              <w:t>сақтау, құю қағидаларында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Донор мен реципиент қанының АВ0 жүйесі бойынша ауқымды, аз, ауқымды және аз үйлесімділігі кезінде донорлық қан компоненттерін таңдау сызбасы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7"/>
        <w:gridCol w:w="1383"/>
        <w:gridCol w:w="1383"/>
        <w:gridCol w:w="2153"/>
        <w:gridCol w:w="1384"/>
      </w:tblGrid>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Рецииенттің қан тобы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қан тобы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мен гранулоциттер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мен плазма</w:t>
            </w:r>
          </w:p>
        </w:tc>
      </w:tr>
      <w:tr>
        <w:trPr>
          <w:trHeight w:val="30" w:hRule="atLeast"/>
        </w:trPr>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АВ0 ауқымды сәйкес келмеуі – реципиентте донордың антигендеріне қарсы антиденелер бар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АВ0 аз сәйкес келмеуі – донорда реципиенттің антигендеріне қарсы антиденелер бар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және аз АВ0 сәйкес келмеуі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