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1b9c" w14:textId="9c91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Өңделмеген табиғи алмастардың халықаралық сертификаттау схемасының сертификат нысанын бекіту және Қазақстан Республикасы Премьер-Министрінің орынбасары - Қазақстан Республикасы Индустрия және жаңа технологиялар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5 қазандағы № 677 бұйрығы. Қазақстан Республикасының Әділет министрлігінде 2017 жылғы 2 қарашада № 15959 болып тіркелді. Күші жойылды - Қазақстан Республикасы Өнеркәсіп және құрылыс министрінің м.а. 2024 жылғы 20 желтоқсандағы № 432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20.12.2024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20 маусымдағы № 356 қаулысымен бекітілген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қағидаларының 16-тармағына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өңделмеген табиғи алмастардың халықаралық сертификаттау схемасының сертификат нысаны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Премьер-Министрінің орынбасары - Қазақстан Республикасы Индустрия және жаңа технологиялар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677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ИНВЕСТИЯЛАР ЖӘНЕ ДАМУ МИНИСТРЛІГІ МИНИСТЕРСТВО ПО ИНВЕСТИЦИЯМ И РАЗВИТИЮ РЕСПУБЛИКИ КАЗАХСТАН THE MINISTRY FOR INVESTMENTS AND DEVELOPMENT OF THE REPUBLIC OF KAZAKHSTAN Өңделмеген табиғи алмастардың халықаралық сертификаттау схемасының сертификаттың № ______</w:t>
      </w:r>
      <w:r>
        <w:br/>
      </w:r>
      <w:r>
        <w:rPr>
          <w:rFonts w:ascii="Times New Roman"/>
          <w:b/>
          <w:i w:val="false"/>
          <w:color w:val="000000"/>
        </w:rPr>
        <w:t>№ ______ сертификата международной схемы сертификации необработанных природных алмазов  № _______ of certificate of international certification scheme  for rough diamonds</w:t>
      </w:r>
    </w:p>
    <w:p>
      <w:pPr>
        <w:spacing w:after="0"/>
        <w:ind w:left="0"/>
        <w:jc w:val="both"/>
      </w:pPr>
      <w:r>
        <w:rPr>
          <w:rFonts w:ascii="Times New Roman"/>
          <w:b w:val="false"/>
          <w:i w:val="false"/>
          <w:color w:val="000000"/>
          <w:sz w:val="28"/>
        </w:rPr>
        <w:t xml:space="preserve">
      </w:t>
      </w:r>
      <w:r>
        <w:rPr>
          <w:rFonts w:ascii="Times New Roman"/>
          <w:b/>
          <w:i w:val="false"/>
          <w:color w:val="000000"/>
          <w:sz w:val="28"/>
        </w:rPr>
        <w:t>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KIMBERLEY PROCESS CERTIFICATE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xml:space="preserve">
Date of issue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(күні, айы, жылы)/ (день, месяц, год)/ </w:t>
            </w:r>
          </w:p>
          <w:p>
            <w:pPr>
              <w:spacing w:after="20"/>
              <w:ind w:left="20"/>
              <w:jc w:val="both"/>
            </w:pPr>
            <w:r>
              <w:rPr>
                <w:rFonts w:ascii="Times New Roman"/>
                <w:b w:val="false"/>
                <w:i w:val="false"/>
                <w:color w:val="000000"/>
                <w:sz w:val="20"/>
              </w:rPr>
              <w:t>
</w:t>
            </w:r>
            <w:r>
              <w:rPr>
                <w:rFonts w:ascii="Times New Roman"/>
                <w:b w:val="false"/>
                <w:i/>
                <w:color w:val="000000"/>
                <w:sz w:val="20"/>
              </w:rPr>
              <w:t>(day, month,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мерзімі</w:t>
            </w:r>
            <w:r>
              <w:rPr>
                <w:rFonts w:ascii="Times New Roman"/>
                <w:b w:val="false"/>
                <w:i w:val="false"/>
                <w:color w:val="000000"/>
                <w:sz w:val="20"/>
              </w:rPr>
              <w:t>/ Срок действия/</w:t>
            </w:r>
          </w:p>
          <w:p>
            <w:pPr>
              <w:spacing w:after="20"/>
              <w:ind w:left="20"/>
              <w:jc w:val="both"/>
            </w:pPr>
            <w:r>
              <w:rPr>
                <w:rFonts w:ascii="Times New Roman"/>
                <w:b w:val="false"/>
                <w:i w:val="false"/>
                <w:color w:val="000000"/>
                <w:sz w:val="20"/>
              </w:rPr>
              <w:t xml:space="preserve">
Date of expiry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(күні, айы, жылы)/ (день, месяц, год)/ </w:t>
            </w:r>
          </w:p>
          <w:p>
            <w:pPr>
              <w:spacing w:after="20"/>
              <w:ind w:left="20"/>
              <w:jc w:val="both"/>
            </w:pPr>
            <w:r>
              <w:rPr>
                <w:rFonts w:ascii="Times New Roman"/>
                <w:b w:val="false"/>
                <w:i w:val="false"/>
                <w:color w:val="000000"/>
                <w:sz w:val="20"/>
              </w:rPr>
              <w:t>
</w:t>
            </w:r>
            <w:r>
              <w:rPr>
                <w:rFonts w:ascii="Times New Roman"/>
                <w:b w:val="false"/>
                <w:i/>
                <w:color w:val="000000"/>
                <w:sz w:val="20"/>
              </w:rPr>
              <w:t>(day, month, year)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Экспорттаушы</w:t>
            </w:r>
            <w:r>
              <w:rPr>
                <w:rFonts w:ascii="Times New Roman"/>
                <w:b w:val="false"/>
                <w:i w:val="false"/>
                <w:color w:val="000000"/>
                <w:sz w:val="20"/>
              </w:rPr>
              <w:t xml:space="preserve"> ____________________________________________________</w:t>
            </w:r>
          </w:p>
          <w:p>
            <w:pPr>
              <w:spacing w:after="20"/>
              <w:ind w:left="20"/>
              <w:jc w:val="both"/>
            </w:pPr>
            <w:r>
              <w:rPr>
                <w:rFonts w:ascii="Times New Roman"/>
                <w:b w:val="false"/>
                <w:i w:val="false"/>
                <w:color w:val="000000"/>
                <w:sz w:val="20"/>
              </w:rPr>
              <w:t>Экспортер/</w:t>
            </w:r>
            <w:r>
              <w:rPr>
                <w:rFonts w:ascii="Times New Roman"/>
                <w:b w:val="false"/>
                <w:i/>
                <w:color w:val="000000"/>
                <w:sz w:val="20"/>
              </w:rPr>
              <w:t xml:space="preserve">Exporter </w:t>
            </w:r>
          </w:p>
          <w:p>
            <w:pPr>
              <w:spacing w:after="20"/>
              <w:ind w:left="20"/>
              <w:jc w:val="both"/>
            </w:pPr>
            <w:r>
              <w:rPr>
                <w:rFonts w:ascii="Times New Roman"/>
                <w:b w:val="false"/>
                <w:i w:val="false"/>
                <w:color w:val="000000"/>
                <w:sz w:val="20"/>
              </w:rPr>
              <w:t>
</w:t>
            </w:r>
            <w:r>
              <w:rPr>
                <w:rFonts w:ascii="Times New Roman"/>
                <w:b w:val="false"/>
                <w:i/>
                <w:color w:val="000000"/>
                <w:sz w:val="20"/>
              </w:rPr>
              <w:t>(елдің коды, елі, кәсіпорынның атауы, (жеке тұлғаның тегі, аты, әкесінің аты (бар болғанда), тіркеу орны, бизнес-сәйкестендiру нөмiрi (БСН)/жеке сәйкестендiру нөмiрi (ЖСН)/</w:t>
            </w:r>
          </w:p>
          <w:p>
            <w:pPr>
              <w:spacing w:after="20"/>
              <w:ind w:left="20"/>
              <w:jc w:val="both"/>
            </w:pPr>
            <w:r>
              <w:rPr>
                <w:rFonts w:ascii="Times New Roman"/>
                <w:b w:val="false"/>
                <w:i w:val="false"/>
                <w:color w:val="000000"/>
                <w:sz w:val="20"/>
              </w:rPr>
              <w:t>
</w:t>
            </w:r>
            <w:r>
              <w:rPr>
                <w:rFonts w:ascii="Times New Roman"/>
                <w:b w:val="false"/>
                <w:i/>
                <w:color w:val="000000"/>
                <w:sz w:val="20"/>
              </w:rPr>
              <w:t>(код страны, страна, наименование предприятия (фамилия, имя, отчество (при наличии) физического лица), место регистрации, бизнес-идентификационный номер (БИН)/</w:t>
            </w:r>
            <w:r>
              <w:rPr>
                <w:rFonts w:ascii="Times New Roman"/>
                <w:b w:val="false"/>
                <w:i w:val="false"/>
                <w:color w:val="000000"/>
                <w:sz w:val="20"/>
              </w:rPr>
              <w:t xml:space="preserve"> </w:t>
            </w:r>
            <w:r>
              <w:rPr>
                <w:rFonts w:ascii="Times New Roman"/>
                <w:b w:val="false"/>
                <w:i/>
                <w:color w:val="000000"/>
                <w:sz w:val="20"/>
              </w:rPr>
              <w:t>индивидуальный идентификационный номер (ИИН)/</w:t>
            </w:r>
          </w:p>
          <w:p>
            <w:pPr>
              <w:spacing w:after="20"/>
              <w:ind w:left="20"/>
              <w:jc w:val="both"/>
            </w:pPr>
            <w:r>
              <w:rPr>
                <w:rFonts w:ascii="Times New Roman"/>
                <w:b w:val="false"/>
                <w:i/>
                <w:color w:val="000000"/>
                <w:sz w:val="20"/>
              </w:rPr>
              <w:t>(country code, country, name of organization (full name of individual) registration place, business identification number (BIN)/</w:t>
            </w:r>
            <w:r>
              <w:rPr>
                <w:rFonts w:ascii="Times New Roman"/>
                <w:b w:val="false"/>
                <w:i/>
                <w:color w:val="000000"/>
                <w:sz w:val="20"/>
              </w:rPr>
              <w:t>p</w:t>
            </w:r>
            <w:r>
              <w:rPr>
                <w:rFonts w:ascii="Times New Roman"/>
                <w:b w:val="false"/>
                <w:i/>
                <w:color w:val="000000"/>
                <w:sz w:val="20"/>
              </w:rPr>
              <w:t>ersonal tax reference number (PTRN)</w:t>
            </w:r>
          </w:p>
          <w:p>
            <w:pPr>
              <w:spacing w:after="20"/>
              <w:ind w:left="20"/>
              <w:jc w:val="both"/>
            </w:pPr>
            <w:r>
              <w:rPr>
                <w:rFonts w:ascii="Times New Roman"/>
                <w:b w:val="false"/>
                <w:i w:val="false"/>
                <w:color w:val="000000"/>
                <w:sz w:val="20"/>
              </w:rPr>
              <w:t>
</w:t>
            </w:r>
            <w:r>
              <w:rPr>
                <w:rFonts w:ascii="Times New Roman"/>
                <w:b/>
                <w:i w:val="false"/>
                <w:color w:val="000000"/>
                <w:sz w:val="20"/>
              </w:rPr>
              <w:t>Алушы</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xml:space="preserve">Получатель/Consignee </w:t>
            </w:r>
          </w:p>
          <w:p>
            <w:pPr>
              <w:spacing w:after="20"/>
              <w:ind w:left="20"/>
              <w:jc w:val="both"/>
            </w:pPr>
            <w:r>
              <w:rPr>
                <w:rFonts w:ascii="Times New Roman"/>
                <w:b w:val="false"/>
                <w:i w:val="false"/>
                <w:color w:val="000000"/>
                <w:sz w:val="20"/>
              </w:rPr>
              <w:t>
</w:t>
            </w:r>
            <w:r>
              <w:rPr>
                <w:rFonts w:ascii="Times New Roman"/>
                <w:b w:val="false"/>
                <w:i/>
                <w:color w:val="000000"/>
                <w:sz w:val="20"/>
              </w:rPr>
              <w:t>(елдің коды, елі, кәсіпорынның атауы, (жеке тұлғаның тегі, аты, әкесінің аты (бар болғанда), тіркеу орны)/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(код страны, страна, наименование предприятия (фамилия, имя, отчество (при наличии) физического лица), место регистрации)/ </w:t>
            </w:r>
          </w:p>
          <w:p>
            <w:pPr>
              <w:spacing w:after="20"/>
              <w:ind w:left="20"/>
              <w:jc w:val="both"/>
            </w:pPr>
            <w:r>
              <w:rPr>
                <w:rFonts w:ascii="Times New Roman"/>
                <w:b w:val="false"/>
                <w:i w:val="false"/>
                <w:color w:val="000000"/>
                <w:sz w:val="20"/>
              </w:rPr>
              <w:t>
</w:t>
            </w:r>
            <w:r>
              <w:rPr>
                <w:rFonts w:ascii="Times New Roman"/>
                <w:b w:val="false"/>
                <w:i/>
                <w:color w:val="000000"/>
                <w:sz w:val="20"/>
              </w:rPr>
              <w:t>(country code, country, name of organization (full name of individual) registration place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Келісімшарттың №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xml:space="preserve">Контракт № /Contract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color w:val="000000"/>
                <w:sz w:val="20"/>
              </w:rPr>
              <w:t>(күні, айы, жылы)/(день, месяц, год)/</w:t>
            </w:r>
          </w:p>
          <w:p>
            <w:pPr>
              <w:spacing w:after="20"/>
              <w:ind w:left="20"/>
              <w:jc w:val="both"/>
            </w:pPr>
            <w:r>
              <w:rPr>
                <w:rFonts w:ascii="Times New Roman"/>
                <w:b w:val="false"/>
                <w:i w:val="false"/>
                <w:color w:val="000000"/>
                <w:sz w:val="20"/>
              </w:rPr>
              <w:t>
</w:t>
            </w:r>
            <w:r>
              <w:rPr>
                <w:rFonts w:ascii="Times New Roman"/>
                <w:b w:val="false"/>
                <w:i/>
                <w:color w:val="000000"/>
                <w:sz w:val="20"/>
              </w:rPr>
              <w:t>(day, month,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тауар коды:</w:t>
            </w:r>
            <w:r>
              <w:rPr>
                <w:rFonts w:ascii="Times New Roman"/>
                <w:b w:val="false"/>
                <w:i w:val="false"/>
                <w:color w:val="000000"/>
                <w:sz w:val="20"/>
              </w:rPr>
              <w:t xml:space="preserve"> ____________________________</w:t>
            </w:r>
          </w:p>
          <w:p>
            <w:pPr>
              <w:spacing w:after="20"/>
              <w:ind w:left="20"/>
              <w:jc w:val="both"/>
            </w:pPr>
            <w:r>
              <w:rPr>
                <w:rFonts w:ascii="Times New Roman"/>
                <w:b w:val="false"/>
                <w:i w:val="false"/>
                <w:color w:val="000000"/>
                <w:sz w:val="20"/>
              </w:rPr>
              <w:t xml:space="preserve">Код ТН ВЭД товара/ Code system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(өндірген) ел</w:t>
            </w:r>
            <w:r>
              <w:rPr>
                <w:rFonts w:ascii="Times New Roman"/>
                <w:b w:val="false"/>
                <w:i w:val="false"/>
                <w:color w:val="000000"/>
                <w:sz w:val="20"/>
              </w:rPr>
              <w:t xml:space="preserve"> __________</w:t>
            </w:r>
          </w:p>
          <w:p>
            <w:pPr>
              <w:spacing w:after="20"/>
              <w:ind w:left="20"/>
              <w:jc w:val="both"/>
            </w:pPr>
            <w:r>
              <w:rPr>
                <w:rFonts w:ascii="Times New Roman"/>
                <w:b w:val="false"/>
                <w:i w:val="false"/>
                <w:color w:val="000000"/>
                <w:sz w:val="20"/>
              </w:rPr>
              <w:t>Страна происхождения (добычи)/ Country of Origin (mining)</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тауар коды:</w:t>
            </w:r>
            <w:r>
              <w:rPr>
                <w:rFonts w:ascii="Times New Roman"/>
                <w:b w:val="false"/>
                <w:i w:val="false"/>
                <w:color w:val="000000"/>
                <w:sz w:val="20"/>
              </w:rPr>
              <w:t xml:space="preserve"> __________________</w:t>
            </w:r>
          </w:p>
          <w:p>
            <w:pPr>
              <w:spacing w:after="20"/>
              <w:ind w:left="20"/>
              <w:jc w:val="both"/>
            </w:pPr>
            <w:r>
              <w:rPr>
                <w:rFonts w:ascii="Times New Roman"/>
                <w:b w:val="false"/>
                <w:i w:val="false"/>
                <w:color w:val="000000"/>
                <w:sz w:val="20"/>
              </w:rPr>
              <w:t xml:space="preserve">Код ТН ВЭД товара/ Code system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Шығарған (өндірген) ел</w:t>
            </w:r>
            <w:r>
              <w:rPr>
                <w:rFonts w:ascii="Times New Roman"/>
                <w:b w:val="false"/>
                <w:i w:val="false"/>
                <w:color w:val="000000"/>
                <w:sz w:val="20"/>
              </w:rPr>
              <w:t xml:space="preserve"> ______________</w:t>
            </w:r>
          </w:p>
          <w:p>
            <w:pPr>
              <w:spacing w:after="20"/>
              <w:ind w:left="20"/>
              <w:jc w:val="both"/>
            </w:pPr>
            <w:r>
              <w:rPr>
                <w:rFonts w:ascii="Times New Roman"/>
                <w:b w:val="false"/>
                <w:i w:val="false"/>
                <w:color w:val="000000"/>
                <w:sz w:val="20"/>
              </w:rPr>
              <w:t>Страна происхождения</w:t>
            </w:r>
          </w:p>
          <w:p>
            <w:pPr>
              <w:spacing w:after="20"/>
              <w:ind w:left="20"/>
              <w:jc w:val="both"/>
            </w:pPr>
            <w:r>
              <w:rPr>
                <w:rFonts w:ascii="Times New Roman"/>
                <w:b w:val="false"/>
                <w:i w:val="false"/>
                <w:color w:val="000000"/>
                <w:sz w:val="20"/>
              </w:rPr>
              <w:t>
(добычи)/</w:t>
            </w:r>
          </w:p>
          <w:p>
            <w:pPr>
              <w:spacing w:after="20"/>
              <w:ind w:left="20"/>
              <w:jc w:val="both"/>
            </w:pPr>
            <w:r>
              <w:rPr>
                <w:rFonts w:ascii="Times New Roman"/>
                <w:b w:val="false"/>
                <w:i w:val="false"/>
                <w:color w:val="000000"/>
                <w:sz w:val="20"/>
              </w:rPr>
              <w:t>
Country of Origin (mining)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carats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USD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_________ </w:t>
            </w:r>
            <w:r>
              <w:rPr>
                <w:rFonts w:ascii="Times New Roman"/>
                <w:b/>
                <w:i w:val="false"/>
                <w:color w:val="000000"/>
                <w:sz w:val="20"/>
              </w:rPr>
              <w:t>дана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Количество/ Number of pieces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Алмастардың жалпы салмағы:_____</w:t>
            </w:r>
            <w:r>
              <w:rPr>
                <w:rFonts w:ascii="Times New Roman"/>
                <w:b w:val="false"/>
                <w:i w:val="false"/>
                <w:color w:val="000000"/>
                <w:sz w:val="20"/>
              </w:rPr>
              <w:t>карат/ карат/ carats</w:t>
            </w:r>
          </w:p>
          <w:p>
            <w:pPr>
              <w:spacing w:after="20"/>
              <w:ind w:left="20"/>
              <w:jc w:val="both"/>
            </w:pPr>
            <w:r>
              <w:rPr>
                <w:rFonts w:ascii="Times New Roman"/>
                <w:b w:val="false"/>
                <w:i w:val="false"/>
                <w:color w:val="000000"/>
                <w:sz w:val="20"/>
              </w:rPr>
              <w:t>Общая масса алмазов/</w:t>
            </w:r>
          </w:p>
          <w:p>
            <w:pPr>
              <w:spacing w:after="20"/>
              <w:ind w:left="20"/>
              <w:jc w:val="both"/>
            </w:pPr>
            <w:r>
              <w:rPr>
                <w:rFonts w:ascii="Times New Roman"/>
                <w:b w:val="false"/>
                <w:i w:val="false"/>
                <w:color w:val="000000"/>
                <w:sz w:val="20"/>
              </w:rPr>
              <w:t>
Total diamond weight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Алмастардың жалпы құны:__________АҚШ долл./ </w:t>
            </w:r>
            <w:r>
              <w:rPr>
                <w:rFonts w:ascii="Times New Roman"/>
                <w:b w:val="false"/>
                <w:i w:val="false"/>
                <w:color w:val="000000"/>
                <w:sz w:val="20"/>
              </w:rPr>
              <w:t>долл. США/ US $</w:t>
            </w:r>
          </w:p>
          <w:p>
            <w:pPr>
              <w:spacing w:after="20"/>
              <w:ind w:left="20"/>
              <w:jc w:val="both"/>
            </w:pPr>
            <w:r>
              <w:rPr>
                <w:rFonts w:ascii="Times New Roman"/>
                <w:b w:val="false"/>
                <w:i w:val="false"/>
                <w:color w:val="000000"/>
                <w:sz w:val="20"/>
              </w:rPr>
              <w:t>
Общая стоимость алмазов/Total diamond value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партиядағы (жеткізу) өңделмеген табиғи алмастар Кимберлі үдерісінің</w:t>
            </w:r>
            <w:r>
              <w:rPr>
                <w:rFonts w:ascii="Times New Roman"/>
                <w:b w:val="false"/>
                <w:i w:val="false"/>
                <w:color w:val="000000"/>
                <w:sz w:val="20"/>
              </w:rPr>
              <w:t xml:space="preserve"> </w:t>
            </w:r>
            <w:r>
              <w:rPr>
                <w:rFonts w:ascii="Times New Roman"/>
                <w:b/>
                <w:i w:val="false"/>
                <w:color w:val="000000"/>
                <w:sz w:val="20"/>
              </w:rPr>
              <w:t>өңделмеген табиғи алмастарды сертификаттау халықаралық схемасы ережесіне сәйкес рәсімдеуден өтті./</w:t>
            </w:r>
          </w:p>
          <w:p>
            <w:pPr>
              <w:spacing w:after="20"/>
              <w:ind w:left="20"/>
              <w:jc w:val="both"/>
            </w:pPr>
            <w:r>
              <w:rPr>
                <w:rFonts w:ascii="Times New Roman"/>
                <w:b w:val="false"/>
                <w:i w:val="false"/>
                <w:color w:val="000000"/>
                <w:sz w:val="20"/>
              </w:rPr>
              <w:t>Необработанные алмазы в настоящей партии (поставке) прошли оформление в соответствии с положениями международной схемы сертификации необработанных природных алмазов Кимберлийского процесса./</w:t>
            </w:r>
          </w:p>
          <w:p>
            <w:pPr>
              <w:spacing w:after="20"/>
              <w:ind w:left="20"/>
              <w:jc w:val="both"/>
            </w:pPr>
            <w:r>
              <w:rPr>
                <w:rFonts w:ascii="Times New Roman"/>
                <w:b w:val="false"/>
                <w:i w:val="false"/>
                <w:color w:val="000000"/>
                <w:sz w:val="20"/>
              </w:rPr>
              <w:t xml:space="preserve">
The rough diamonds in this shipment have been handled in accordance with the provisions of the Kimberley Process Certification Scheme for rough diamonds.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Пломба нөмірлері</w:t>
            </w:r>
            <w:r>
              <w:rPr>
                <w:rFonts w:ascii="Times New Roman"/>
                <w:b w:val="false"/>
                <w:i w:val="false"/>
                <w:color w:val="000000"/>
                <w:sz w:val="20"/>
              </w:rPr>
              <w:t>/</w:t>
            </w:r>
          </w:p>
          <w:p>
            <w:pPr>
              <w:spacing w:after="20"/>
              <w:ind w:left="20"/>
              <w:jc w:val="both"/>
            </w:pPr>
            <w:r>
              <w:rPr>
                <w:rFonts w:ascii="Times New Roman"/>
                <w:b w:val="false"/>
                <w:i w:val="false"/>
                <w:color w:val="000000"/>
                <w:sz w:val="20"/>
              </w:rPr>
              <w:t>
Номера пломб/</w:t>
            </w:r>
          </w:p>
          <w:p>
            <w:pPr>
              <w:spacing w:after="20"/>
              <w:ind w:left="20"/>
              <w:jc w:val="both"/>
            </w:pPr>
            <w:r>
              <w:rPr>
                <w:rFonts w:ascii="Times New Roman"/>
                <w:b w:val="false"/>
                <w:i w:val="false"/>
                <w:color w:val="000000"/>
                <w:sz w:val="20"/>
              </w:rPr>
              <w:t xml:space="preserve">
Numbers of seals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бақылаушы</w:t>
            </w:r>
            <w:r>
              <w:rPr>
                <w:rFonts w:ascii="Times New Roman"/>
                <w:b w:val="false"/>
                <w:i w:val="false"/>
                <w:color w:val="000000"/>
                <w:sz w:val="20"/>
              </w:rPr>
              <w:t xml:space="preserve">/ Государственный контролер/ </w:t>
            </w:r>
          </w:p>
          <w:p>
            <w:pPr>
              <w:spacing w:after="20"/>
              <w:ind w:left="20"/>
              <w:jc w:val="both"/>
            </w:pPr>
            <w:r>
              <w:rPr>
                <w:rFonts w:ascii="Times New Roman"/>
                <w:b w:val="false"/>
                <w:i w:val="false"/>
                <w:color w:val="000000"/>
                <w:sz w:val="20"/>
              </w:rPr>
              <w:t>
State Controller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басшысы</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xml:space="preserve">
Руководитель организации/Head of organization </w:t>
            </w:r>
          </w:p>
          <w:p>
            <w:pPr>
              <w:spacing w:after="20"/>
              <w:ind w:left="20"/>
              <w:jc w:val="both"/>
            </w:pPr>
            <w:r>
              <w:rPr>
                <w:rFonts w:ascii="Times New Roman"/>
                <w:b w:val="false"/>
                <w:i w:val="false"/>
                <w:color w:val="000000"/>
                <w:sz w:val="20"/>
              </w:rPr>
              <w:t>
</w:t>
            </w:r>
            <w:r>
              <w:rPr>
                <w:rFonts w:ascii="Times New Roman"/>
                <w:b w:val="false"/>
                <w:i/>
                <w:color w:val="000000"/>
                <w:sz w:val="20"/>
              </w:rPr>
              <w:t>(лауазымдық тұлғаның тегі, аты, әкесінің аты (бар болғанда)/</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должностного лица)/</w:t>
            </w:r>
          </w:p>
          <w:p>
            <w:pPr>
              <w:spacing w:after="20"/>
              <w:ind w:left="20"/>
              <w:jc w:val="both"/>
            </w:pPr>
            <w:r>
              <w:rPr>
                <w:rFonts w:ascii="Times New Roman"/>
                <w:b w:val="false"/>
                <w:i w:val="false"/>
                <w:color w:val="000000"/>
                <w:sz w:val="20"/>
              </w:rPr>
              <w:t>
</w:t>
            </w:r>
            <w:r>
              <w:rPr>
                <w:rFonts w:ascii="Times New Roman"/>
                <w:b w:val="false"/>
                <w:i/>
                <w:color w:val="000000"/>
                <w:sz w:val="20"/>
              </w:rPr>
              <w:t>(full name of the official)</w:t>
            </w:r>
          </w:p>
          <w:p>
            <w:pPr>
              <w:spacing w:after="20"/>
              <w:ind w:left="20"/>
              <w:jc w:val="both"/>
            </w:pPr>
            <w:r>
              <w:rPr>
                <w:rFonts w:ascii="Times New Roman"/>
                <w:b w:val="false"/>
                <w:i w:val="false"/>
                <w:color w:val="000000"/>
                <w:sz w:val="20"/>
              </w:rPr>
              <w:t xml:space="preserve">
мөр орны (бар болғанда)/ </w:t>
            </w:r>
          </w:p>
          <w:p>
            <w:pPr>
              <w:spacing w:after="20"/>
              <w:ind w:left="20"/>
              <w:jc w:val="both"/>
            </w:pPr>
            <w:r>
              <w:rPr>
                <w:rFonts w:ascii="Times New Roman"/>
                <w:b w:val="false"/>
                <w:i w:val="false"/>
                <w:color w:val="000000"/>
                <w:sz w:val="20"/>
              </w:rPr>
              <w:t>
место печати (при наличии)/</w:t>
            </w:r>
          </w:p>
          <w:p>
            <w:pPr>
              <w:spacing w:after="20"/>
              <w:ind w:left="20"/>
              <w:jc w:val="both"/>
            </w:pPr>
            <w:r>
              <w:rPr>
                <w:rFonts w:ascii="Times New Roman"/>
                <w:b w:val="false"/>
                <w:i w:val="false"/>
                <w:color w:val="000000"/>
                <w:sz w:val="20"/>
              </w:rPr>
              <w:t>
the place for the stamp (in the presence)</w:t>
            </w:r>
          </w:p>
        </w:tc>
      </w:tr>
    </w:tbl>
    <w:p>
      <w:pPr>
        <w:spacing w:after="0"/>
        <w:ind w:left="0"/>
        <w:jc w:val="both"/>
      </w:pPr>
      <w:r>
        <w:rPr>
          <w:rFonts w:ascii="Times New Roman"/>
          <w:b w:val="false"/>
          <w:i w:val="false"/>
          <w:color w:val="000000"/>
          <w:sz w:val="28"/>
        </w:rPr>
        <w:t>
      KZ</w:t>
      </w:r>
    </w:p>
    <w:p>
      <w:pPr>
        <w:spacing w:after="0"/>
        <w:ind w:left="0"/>
        <w:jc w:val="both"/>
      </w:pPr>
      <w:r>
        <w:rPr>
          <w:rFonts w:ascii="Times New Roman"/>
          <w:b w:val="false"/>
          <w:i w:val="false"/>
          <w:color w:val="000000"/>
          <w:sz w:val="28"/>
        </w:rPr>
        <w:t>
      Алмастар импортын растау талоны №________________________________________________</w:t>
      </w:r>
    </w:p>
    <w:p>
      <w:pPr>
        <w:spacing w:after="0"/>
        <w:ind w:left="0"/>
        <w:jc w:val="both"/>
      </w:pPr>
      <w:r>
        <w:rPr>
          <w:rFonts w:ascii="Times New Roman"/>
          <w:b w:val="false"/>
          <w:i w:val="false"/>
          <w:color w:val="000000"/>
          <w:sz w:val="28"/>
        </w:rPr>
        <w:t>
      Талон подтверждения импорта алмазов/</w:t>
      </w:r>
    </w:p>
    <w:p>
      <w:pPr>
        <w:spacing w:after="0"/>
        <w:ind w:left="0"/>
        <w:jc w:val="both"/>
      </w:pPr>
      <w:r>
        <w:rPr>
          <w:rFonts w:ascii="Times New Roman"/>
          <w:b w:val="false"/>
          <w:i w:val="false"/>
          <w:color w:val="000000"/>
          <w:sz w:val="28"/>
        </w:rPr>
        <w:t>
      Coupon of diamond import confirmation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 елі/ Страна импорта/ Country of import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Жіберушінің атауы/ Наименование отправителя/ Name of consignor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Алушының атауы/ Наименование получателя/ Name of the receiver</w:t>
      </w:r>
    </w:p>
    <w:p>
      <w:pPr>
        <w:spacing w:after="0"/>
        <w:ind w:left="0"/>
        <w:jc w:val="both"/>
      </w:pPr>
      <w:r>
        <w:rPr>
          <w:rFonts w:ascii="Times New Roman"/>
          <w:b w:val="false"/>
          <w:i w:val="false"/>
          <w:color w:val="000000"/>
          <w:sz w:val="28"/>
        </w:rPr>
        <w:t>
      Келісімшарттың №___________                   "____"________________ _________</w:t>
      </w:r>
    </w:p>
    <w:p>
      <w:pPr>
        <w:spacing w:after="0"/>
        <w:ind w:left="0"/>
        <w:jc w:val="both"/>
      </w:pPr>
      <w:r>
        <w:rPr>
          <w:rFonts w:ascii="Times New Roman"/>
          <w:b w:val="false"/>
          <w:i w:val="false"/>
          <w:color w:val="000000"/>
          <w:sz w:val="28"/>
        </w:rPr>
        <w:t xml:space="preserve">
      № контракта/ № of Contract от/of                   </w:t>
      </w:r>
      <w:r>
        <w:rPr>
          <w:rFonts w:ascii="Times New Roman"/>
          <w:b w:val="false"/>
          <w:i/>
          <w:color w:val="000000"/>
          <w:sz w:val="28"/>
        </w:rPr>
        <w:t xml:space="preserve">(күн, айы, жылы)/ (день, месяц, год)/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(day, month, year)</w:t>
      </w:r>
    </w:p>
    <w:p>
      <w:pPr>
        <w:spacing w:after="0"/>
        <w:ind w:left="0"/>
        <w:jc w:val="both"/>
      </w:pPr>
      <w:r>
        <w:rPr>
          <w:rFonts w:ascii="Times New Roman"/>
          <w:b w:val="false"/>
          <w:i w:val="false"/>
          <w:color w:val="000000"/>
          <w:sz w:val="28"/>
        </w:rPr>
        <w:t>
      Салмағы ________________ карат/ карат/ carats</w:t>
      </w:r>
    </w:p>
    <w:p>
      <w:pPr>
        <w:spacing w:after="0"/>
        <w:ind w:left="0"/>
        <w:jc w:val="both"/>
      </w:pPr>
      <w:r>
        <w:rPr>
          <w:rFonts w:ascii="Times New Roman"/>
          <w:b w:val="false"/>
          <w:i w:val="false"/>
          <w:color w:val="000000"/>
          <w:sz w:val="28"/>
        </w:rPr>
        <w:t>
      Масса/ Weight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w:t>
      </w:r>
      <w:r>
        <w:rPr>
          <w:rFonts w:ascii="Times New Roman"/>
          <w:b w:val="false"/>
          <w:i w:val="false"/>
          <w:color w:val="000000"/>
          <w:sz w:val="28"/>
        </w:rPr>
        <w:t xml:space="preserve"> </w:t>
      </w:r>
      <w:r>
        <w:rPr>
          <w:rFonts w:ascii="Times New Roman"/>
          <w:b/>
          <w:i w:val="false"/>
          <w:color w:val="000000"/>
          <w:sz w:val="28"/>
        </w:rPr>
        <w:t>________________ АҚШ долл.</w:t>
      </w:r>
      <w:r>
        <w:rPr>
          <w:rFonts w:ascii="Times New Roman"/>
          <w:b w:val="false"/>
          <w:i w:val="false"/>
          <w:color w:val="000000"/>
          <w:sz w:val="28"/>
        </w:rPr>
        <w:t>/долл. США/ US $</w:t>
      </w:r>
    </w:p>
    <w:p>
      <w:pPr>
        <w:spacing w:after="0"/>
        <w:ind w:left="0"/>
        <w:jc w:val="both"/>
      </w:pPr>
      <w:r>
        <w:rPr>
          <w:rFonts w:ascii="Times New Roman"/>
          <w:b w:val="false"/>
          <w:i w:val="false"/>
          <w:color w:val="000000"/>
          <w:sz w:val="28"/>
        </w:rPr>
        <w:t>
      Стоимость/ Value</w:t>
      </w:r>
    </w:p>
    <w:p>
      <w:pPr>
        <w:spacing w:after="0"/>
        <w:ind w:left="0"/>
        <w:jc w:val="both"/>
      </w:pPr>
      <w:r>
        <w:rPr>
          <w:rFonts w:ascii="Times New Roman"/>
          <w:b w:val="false"/>
          <w:i w:val="false"/>
          <w:color w:val="000000"/>
          <w:sz w:val="28"/>
        </w:rPr>
        <w:t>
      СЭҚ ТН тауар коды: _______________________</w:t>
      </w:r>
    </w:p>
    <w:p>
      <w:pPr>
        <w:spacing w:after="0"/>
        <w:ind w:left="0"/>
        <w:jc w:val="both"/>
      </w:pPr>
      <w:r>
        <w:rPr>
          <w:rFonts w:ascii="Times New Roman"/>
          <w:b w:val="false"/>
          <w:i w:val="false"/>
          <w:color w:val="000000"/>
          <w:sz w:val="28"/>
        </w:rPr>
        <w:t>
      Код ТН ВЭД товара/ Code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in carats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USD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Алу күні</w:t>
      </w:r>
      <w:r>
        <w:rPr>
          <w:rFonts w:ascii="Times New Roman"/>
          <w:b w:val="false"/>
          <w:i w:val="false"/>
          <w:color w:val="000000"/>
          <w:sz w:val="28"/>
        </w:rPr>
        <w:t>                               "_____" __________ _______________</w:t>
      </w:r>
    </w:p>
    <w:p>
      <w:pPr>
        <w:spacing w:after="0"/>
        <w:ind w:left="0"/>
        <w:jc w:val="both"/>
      </w:pPr>
      <w:r>
        <w:rPr>
          <w:rFonts w:ascii="Times New Roman"/>
          <w:b w:val="false"/>
          <w:i w:val="false"/>
          <w:color w:val="000000"/>
          <w:sz w:val="28"/>
        </w:rPr>
        <w:t xml:space="preserve">
      Дата получения/ Date of receipt             </w:t>
      </w:r>
      <w:r>
        <w:rPr>
          <w:rFonts w:ascii="Times New Roman"/>
          <w:b w:val="false"/>
          <w:i/>
          <w:color w:val="000000"/>
          <w:sz w:val="28"/>
        </w:rPr>
        <w:t xml:space="preserve">(күні, айы, жылы)/ (день, месяц, год)/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(day, month, year)</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бақылаушы</w:t>
      </w:r>
      <w:r>
        <w:rPr>
          <w:rFonts w:ascii="Times New Roman"/>
          <w:b w:val="false"/>
          <w:i w:val="false"/>
          <w:color w:val="000000"/>
          <w:sz w:val="28"/>
        </w:rPr>
        <w:t>/Государственный контролер/ State Controller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Рәсімдеу күні</w:t>
      </w:r>
      <w:r>
        <w:rPr>
          <w:rFonts w:ascii="Times New Roman"/>
          <w:b w:val="false"/>
          <w:i w:val="false"/>
          <w:color w:val="000000"/>
          <w:sz w:val="28"/>
        </w:rPr>
        <w:t>                         "_____" __________ _______________</w:t>
      </w:r>
    </w:p>
    <w:p>
      <w:pPr>
        <w:spacing w:after="0"/>
        <w:ind w:left="0"/>
        <w:jc w:val="both"/>
      </w:pPr>
      <w:r>
        <w:rPr>
          <w:rFonts w:ascii="Times New Roman"/>
          <w:b w:val="false"/>
          <w:i w:val="false"/>
          <w:color w:val="000000"/>
          <w:sz w:val="28"/>
        </w:rPr>
        <w:t xml:space="preserve">
      Дата оформления талона/Date of registration </w:t>
      </w:r>
      <w:r>
        <w:rPr>
          <w:rFonts w:ascii="Times New Roman"/>
          <w:b w:val="false"/>
          <w:i/>
          <w:color w:val="000000"/>
          <w:sz w:val="28"/>
        </w:rPr>
        <w:t xml:space="preserve">(күні, айы, жылы)/ (день, месяц, год)/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5 қазандағы</w:t>
            </w:r>
            <w:r>
              <w:br/>
            </w:r>
            <w:r>
              <w:rPr>
                <w:rFonts w:ascii="Times New Roman"/>
                <w:b w:val="false"/>
                <w:i w:val="false"/>
                <w:color w:val="000000"/>
                <w:sz w:val="20"/>
              </w:rPr>
              <w:t>№ 677 бұйрығына қосымша</w:t>
            </w:r>
          </w:p>
        </w:tc>
      </w:tr>
    </w:tbl>
    <w:bookmarkStart w:name="z39" w:id="11"/>
    <w:p>
      <w:pPr>
        <w:spacing w:after="0"/>
        <w:ind w:left="0"/>
        <w:jc w:val="left"/>
      </w:pPr>
      <w:r>
        <w:rPr>
          <w:rFonts w:ascii="Times New Roman"/>
          <w:b/>
          <w:i w:val="false"/>
          <w:color w:val="000000"/>
        </w:rPr>
        <w:t xml:space="preserve"> Қазақстан Республикасы Премьер-Министрінің орынбасары - Қазақстан Республикасы Индустрия және жаңа технологиялар министрінің күші жойылды деп тануға жататын кейбір бұйрықтарының тізбесі</w:t>
      </w:r>
    </w:p>
    <w:bookmarkEnd w:id="11"/>
    <w:bookmarkStart w:name="z40" w:id="12"/>
    <w:p>
      <w:pPr>
        <w:spacing w:after="0"/>
        <w:ind w:left="0"/>
        <w:jc w:val="both"/>
      </w:pPr>
      <w:r>
        <w:rPr>
          <w:rFonts w:ascii="Times New Roman"/>
          <w:b w:val="false"/>
          <w:i w:val="false"/>
          <w:color w:val="000000"/>
          <w:sz w:val="28"/>
        </w:rPr>
        <w:t xml:space="preserve">
      1. "Кимберлий үдерісінің сертификаттау схемасын есепке ала отырып, Қазақстан Республикасының сертификатын ресімдеу және беру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8256 болып тіркелген, "Егемен Қазақстан" газетінде 2013 жылғы 17 қаңтарда № 23-28 (27967) жарияланған).</w:t>
      </w:r>
    </w:p>
    <w:bookmarkEnd w:id="12"/>
    <w:bookmarkStart w:name="z41" w:id="13"/>
    <w:p>
      <w:pPr>
        <w:spacing w:after="0"/>
        <w:ind w:left="0"/>
        <w:jc w:val="both"/>
      </w:pPr>
      <w:r>
        <w:rPr>
          <w:rFonts w:ascii="Times New Roman"/>
          <w:b w:val="false"/>
          <w:i w:val="false"/>
          <w:color w:val="000000"/>
          <w:sz w:val="28"/>
        </w:rPr>
        <w:t xml:space="preserve">
      2.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қағидаларын бекіту туралы" Қазақстан Республикасы Индустрия және жаңа технологиялар министрінің 2012 жылғы 26 желтоқсандағы № 479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8257 болып тіркелген, "Егемен Қазақстан" газетінде 2013 жылғы 17 қаңтарда № 23-28 (27967) жарияланған).</w:t>
      </w:r>
    </w:p>
    <w:bookmarkEnd w:id="13"/>
    <w:bookmarkStart w:name="z42" w:id="14"/>
    <w:p>
      <w:pPr>
        <w:spacing w:after="0"/>
        <w:ind w:left="0"/>
        <w:jc w:val="both"/>
      </w:pPr>
      <w:r>
        <w:rPr>
          <w:rFonts w:ascii="Times New Roman"/>
          <w:b w:val="false"/>
          <w:i w:val="false"/>
          <w:color w:val="000000"/>
          <w:sz w:val="28"/>
        </w:rPr>
        <w:t xml:space="preserve">
      3.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Банкінен басқа) мен жеке кәсіпкерлерді арнайы есепке алу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479 бұйрығына өзгерістер енгізу туралы" Қазақстан Республикасы Инвестициялар және даму министрінің 2014 жылғы 9 қыркүйектегі № 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9789 болып тіркелген, "Егемен Қазақстан" газетінде 2015 жылғы 2 сәуірде " № 59 (27935) жарияланған).</w:t>
      </w:r>
    </w:p>
    <w:bookmarkEnd w:id="14"/>
    <w:bookmarkStart w:name="z43" w:id="15"/>
    <w:p>
      <w:pPr>
        <w:spacing w:after="0"/>
        <w:ind w:left="0"/>
        <w:jc w:val="both"/>
      </w:pPr>
      <w:r>
        <w:rPr>
          <w:rFonts w:ascii="Times New Roman"/>
          <w:b w:val="false"/>
          <w:i w:val="false"/>
          <w:color w:val="000000"/>
          <w:sz w:val="28"/>
        </w:rPr>
        <w:t xml:space="preserve">
      4. "Асыл тастарды және (немесе) өңделмеген табиғи алмастарды сатып алуға берілген келісімшарттар (шарттар) бойынша экспорттаушылардың (Кеден одағына мүше мемлекеттердің ішкі нарығында өңделмеген асыл тастарды және (немесе) өңделмеген табиғи алмастарды сатып алу) мәмілелерін есепке алу туралы растауды беру қағидаларын бекіту туралы" Қазақстан Республикасы Индустрия және жаңа технологиялар министрінің 2012 жылғы 26 желтоқсандағы № 480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8258 болып тіркелген, "Егемен Қазақстан" газетінде 2013 жылғы 17 қаңтарда № 23-28 (27967)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