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1932d" w14:textId="87193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емес облигациялар шығаруды (облигациялық бағдарламаны) мемлекеттік тіркеу, мемлекеттік емес облигацияларды орналастыру және өтеу қорытындылары туралы есептерді қарау, сондай-ақ облигациялар шығарылымын жою қағидаларын, Мемлекеттік емес облигациялар шығару проспектісін (облигациялық бағдарламаның проспектісін, облигациялық бағдарлама шегіндегі облигациялар шығару проспектісін) жасау және рәсімдеу қағидаларын, мемлекеттік емес облигациялар шығару проспектісінің (облигациялық бағдарлама проспектісінің, облигациялық бағдарлама шегіндегі облигациялар шығару проспектісінің) құрылымын, Мемлекеттік емес облигацияларды орналастыру қорытындылары туралы есепті және мемлекеттік емес облигацияларды өтеу қорытындылары туралы есепті жасауға және ресімдеуге қойылатын талаптарды бекіту туралы" Қазақстан Республикасы Ұлттық Банкі Басқармасының 2016 жылғы 29 сәуірдегі № 115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2017 жылғы 2 қарашадағы № 211 қаулысы. Қазақстан Республикасының Әділет министрлігінде 2017 жылғы 9 қарашада № 15979 болып тіркелді. Күші жойылды - Қазақстан Республикасы Ұлттық Банкі Басқармасының 2018 жылғы 29 қазандағы № 248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29.10.2018 </w:t>
      </w:r>
      <w:r>
        <w:rPr>
          <w:rFonts w:ascii="Times New Roman"/>
          <w:b w:val="false"/>
          <w:i w:val="false"/>
          <w:color w:val="ff0000"/>
          <w:sz w:val="28"/>
        </w:rPr>
        <w:t>№ 248</w:t>
      </w:r>
      <w:r>
        <w:rPr>
          <w:rFonts w:ascii="Times New Roman"/>
          <w:b w:val="false"/>
          <w:i w:val="false"/>
          <w:color w:val="ff0000"/>
          <w:sz w:val="28"/>
        </w:rPr>
        <w:t xml:space="preserve"> (01.01.2019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нормативтік құқықтық актілерін жетілдіру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"Мемлекеттік емес облигациялар шығаруды (облигациялық бағдарламаны) мемлекеттік тіркеу, мемлекеттік емес облигацияларды орналастыру және өтеу қорытындылары туралы есептерді қарау, сондай-ақ облигациялар шығарылымын жою қағидаларын, Мемлекеттік емес облигациялар шығару проспектісін (облигациялық бағдарламаның проспектісін, облигациялық бағдарлама шегіндегі облигациялар шығару проспектісін) жасау және ресімдеу қағидаларын, мемлекеттік емес облигациялар шығару проспектісінің (облигациялық бағдарлама проспектісінің, облигациялық бағдарлама шегіндегі облигациялар шығару проспектісінің) құрылымын, Мемлекеттік емес облигацияларды орналастыру қорытындылары туралы есепті және мемлекеттік емес облигацияларды өтеу қорытындылары туралы есепті жасауға және ресімдеуге қойылатын талаптарды бекіту туралы" Қазақстан Республикасы Ұлттық Банкі Басқармасының 2016 жылғы 29 сәуірдегі № 115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13789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Мемлекеттік емес облигациялар шығаруды (облигациялық бағдарламаны) мемлекеттік тiркеу, мемлекеттік емес облигацияларды орналастыру және өтеу қорытындылары туралы есептерді қарау, сондай-ақ облигациялар шығарылымын жою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"4) эмитенттің және ол шығаратын облигациялардың Нормативтік құқықтық актілерді мемлекеттік тіркеу тізілімінде № 15175 болып тіркелген Қазақстан Республикасы Ұлттық Банкі Басқармасының 2017 жылғы 27 наурыздағы № 54 қаулысымен бекітілген Эмитенттерге және олардың қор биржасында айналысқа жіберілетін (жіберілген) бағалы қағаздарына, сондай-ақ қор биржасы тізімінің жекелеген санаттарына қойылатын талаптарға және қор биржасының ішкі құжаттарына сәйкес келуі (эмитенттің облигациялар шығару проспектісінде (облигациялық бағдарлама шегіндегі облигациялар шығару проспектісінде) қор биржасының сауда жүйесінде осындай облигациялардың айналыста болуы көзделген жағдайда);";</w:t>
      </w:r>
    </w:p>
    <w:bookmarkEnd w:id="3"/>
    <w:bookmarkStart w:name="z7" w:id="4"/>
    <w:p>
      <w:pPr>
        <w:spacing w:after="0"/>
        <w:ind w:left="0"/>
        <w:jc w:val="both"/>
      </w:pPr>
      <w:r>
        <w:rPr>
          <w:rFonts w:ascii="Times New Roman"/>
          <w:b w:val="false"/>
          <w:i w:val="false"/>
          <w:color w:val="000000"/>
          <w:sz w:val="28"/>
        </w:rPr>
        <w:t>
      үшінші бөлік мынадай редакцияда жазылсын:</w:t>
      </w:r>
    </w:p>
    <w:bookmarkEnd w:id="4"/>
    <w:bookmarkStart w:name="z8" w:id="5"/>
    <w:p>
      <w:pPr>
        <w:spacing w:after="0"/>
        <w:ind w:left="0"/>
        <w:jc w:val="both"/>
      </w:pPr>
      <w:r>
        <w:rPr>
          <w:rFonts w:ascii="Times New Roman"/>
          <w:b w:val="false"/>
          <w:i w:val="false"/>
          <w:color w:val="000000"/>
          <w:sz w:val="28"/>
        </w:rPr>
        <w:t>
      "Қағидалардың осы тармағының 2), 3) және 5) тармақшаларының талаптары екінші деңгейдегі банктің облигацияларын акцияларға айырбасталатын реттелген облигациялар түрінде шығаруға қолданылмайды.";</w:t>
      </w:r>
    </w:p>
    <w:bookmarkEnd w:id="5"/>
    <w:bookmarkStart w:name="z9" w:id="6"/>
    <w:p>
      <w:pPr>
        <w:spacing w:after="0"/>
        <w:ind w:left="0"/>
        <w:jc w:val="both"/>
      </w:pPr>
      <w:r>
        <w:rPr>
          <w:rFonts w:ascii="Times New Roman"/>
          <w:b w:val="false"/>
          <w:i w:val="false"/>
          <w:color w:val="000000"/>
          <w:sz w:val="28"/>
        </w:rPr>
        <w:t xml:space="preserve">
      көрсетілген қаулымен бекітілген Мемлекеттік емес облигациялар шығару проспектісін (облигациялық бағдарламаның проспектісін, облигациялық бағдарлама шегіндегі облигациялар шығару проспектісін) жасау және ресімдеу </w:t>
      </w:r>
      <w:r>
        <w:rPr>
          <w:rFonts w:ascii="Times New Roman"/>
          <w:b w:val="false"/>
          <w:i w:val="false"/>
          <w:color w:val="000000"/>
          <w:sz w:val="28"/>
        </w:rPr>
        <w:t>қағидаларында</w:t>
      </w:r>
      <w:r>
        <w:rPr>
          <w:rFonts w:ascii="Times New Roman"/>
          <w:b w:val="false"/>
          <w:i w:val="false"/>
          <w:color w:val="000000"/>
          <w:sz w:val="28"/>
        </w:rPr>
        <w:t>, мемлекеттік емес облигациялар шығару проспектісінің (облигациялық бағдарлама проспектісінің, облигациялық бағдарлама шегіндегі облигациялар шығару проспектісінің) құрылымында:</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 орыс тіліндегі мәтіні өзгермейді:</w:t>
      </w:r>
    </w:p>
    <w:bookmarkStart w:name="z11" w:id="7"/>
    <w:p>
      <w:pPr>
        <w:spacing w:after="0"/>
        <w:ind w:left="0"/>
        <w:jc w:val="both"/>
      </w:pPr>
      <w:r>
        <w:rPr>
          <w:rFonts w:ascii="Times New Roman"/>
          <w:b w:val="false"/>
          <w:i w:val="false"/>
          <w:color w:val="000000"/>
          <w:sz w:val="28"/>
        </w:rPr>
        <w:t>
      "7. Облигациялар шығару проспектісінің (облигациялық бағдарлама проспектісінің, облигациялық бағдарлама шегіндегі облигациялар шығару проспектісінің) титул парағында мыналар қамтылады:</w:t>
      </w:r>
    </w:p>
    <w:bookmarkEnd w:id="7"/>
    <w:bookmarkStart w:name="z12" w:id="8"/>
    <w:p>
      <w:pPr>
        <w:spacing w:after="0"/>
        <w:ind w:left="0"/>
        <w:jc w:val="both"/>
      </w:pPr>
      <w:r>
        <w:rPr>
          <w:rFonts w:ascii="Times New Roman"/>
          <w:b w:val="false"/>
          <w:i w:val="false"/>
          <w:color w:val="000000"/>
          <w:sz w:val="28"/>
        </w:rPr>
        <w:t>
      1) құжаттың атауы: "Облигациялар шығару проспектісі" немесе "Облигациялық бағдарламаның проспектісі" немесе "Облигациялық бағдарлама шегіндегі облигациялар шығару проспектісі";</w:t>
      </w:r>
    </w:p>
    <w:bookmarkEnd w:id="8"/>
    <w:bookmarkStart w:name="z13" w:id="9"/>
    <w:p>
      <w:pPr>
        <w:spacing w:after="0"/>
        <w:ind w:left="0"/>
        <w:jc w:val="both"/>
      </w:pPr>
      <w:r>
        <w:rPr>
          <w:rFonts w:ascii="Times New Roman"/>
          <w:b w:val="false"/>
          <w:i w:val="false"/>
          <w:color w:val="000000"/>
          <w:sz w:val="28"/>
        </w:rPr>
        <w:t>
      2) эмитенттің толық және қысқартылған атауы;</w:t>
      </w:r>
    </w:p>
    <w:bookmarkEnd w:id="9"/>
    <w:bookmarkStart w:name="z14" w:id="10"/>
    <w:p>
      <w:pPr>
        <w:spacing w:after="0"/>
        <w:ind w:left="0"/>
        <w:jc w:val="both"/>
      </w:pPr>
      <w:r>
        <w:rPr>
          <w:rFonts w:ascii="Times New Roman"/>
          <w:b w:val="false"/>
          <w:i w:val="false"/>
          <w:color w:val="000000"/>
          <w:sz w:val="28"/>
        </w:rPr>
        <w:t>
      3) мынадай жазба:</w:t>
      </w:r>
    </w:p>
    <w:bookmarkEnd w:id="10"/>
    <w:bookmarkStart w:name="z15" w:id="11"/>
    <w:p>
      <w:pPr>
        <w:spacing w:after="0"/>
        <w:ind w:left="0"/>
        <w:jc w:val="both"/>
      </w:pPr>
      <w:r>
        <w:rPr>
          <w:rFonts w:ascii="Times New Roman"/>
          <w:b w:val="false"/>
          <w:i w:val="false"/>
          <w:color w:val="000000"/>
          <w:sz w:val="28"/>
        </w:rPr>
        <w:t>
      "Уәкілетті органның мемлекеттік емес облигациялар шығаруды (облигациялық бағдарламаны, облигациялық бағдарлама шегіндегі облигациялар шығаруды) мемлекеттік тіркеуі инвесторларға проспектіде сипатталған облигацияларды иеленуге қатысты қандай да бір ұсыныстарды беруді білдірмейді және осы құжаттағы ақпараттың дәйектілігін растамайды.</w:t>
      </w:r>
    </w:p>
    <w:bookmarkEnd w:id="11"/>
    <w:bookmarkStart w:name="z16" w:id="12"/>
    <w:p>
      <w:pPr>
        <w:spacing w:after="0"/>
        <w:ind w:left="0"/>
        <w:jc w:val="both"/>
      </w:pPr>
      <w:r>
        <w:rPr>
          <w:rFonts w:ascii="Times New Roman"/>
          <w:b w:val="false"/>
          <w:i w:val="false"/>
          <w:color w:val="000000"/>
          <w:sz w:val="28"/>
        </w:rPr>
        <w:t>
      Эмитенттің лауазымды тұлғалары онда берілген бүкіл ақпарат дәйекті және эмитент пен оның орналастырылатын облигацияларына қатысты инвесторларды жаңылыстырмайтын болып табылатынын растайды.</w:t>
      </w:r>
    </w:p>
    <w:bookmarkEnd w:id="12"/>
    <w:bookmarkStart w:name="z17" w:id="13"/>
    <w:p>
      <w:pPr>
        <w:spacing w:after="0"/>
        <w:ind w:left="0"/>
        <w:jc w:val="both"/>
      </w:pPr>
      <w:r>
        <w:rPr>
          <w:rFonts w:ascii="Times New Roman"/>
          <w:b w:val="false"/>
          <w:i w:val="false"/>
          <w:color w:val="000000"/>
          <w:sz w:val="28"/>
        </w:rPr>
        <w:t>
      Акционерлік қоғам болып табылатын эмитент Қазақстан Республикасының бухгалтерлік есеп және қаржылық есептілік туралы заңнамасына сәйкес айқындалған қаржылық есептілік депозитарийінің интернет-ресурсында корпоративтік оқиғалар туралы ақпараттың, акционерлік қоғамның жылдық қаржылық есептілігінің және аудиторлық есептердің, акционерлік қоғамның үлестес тұлғалары тізімдерінің, сондай-ақ жылдың қорытындысы бойынша атқарушы орган мүшелеріне сыйақының жиынтық мөлшері туралы ақпараттың Нормативтік құқықтық актілерді мемлекеттік тіркеу тізілімінде № 13438 болып тіркелген "</w:t>
      </w:r>
      <w:r>
        <w:rPr>
          <w:rFonts w:ascii="Times New Roman"/>
          <w:b w:val="false"/>
          <w:i w:val="false"/>
          <w:color w:val="000000"/>
          <w:sz w:val="28"/>
        </w:rPr>
        <w:t>Қаржылық есептілік депозитарийінің, қор биржасының интернет-ресурстарында корпоративтік оқиғалар туралы ақпаратты, қаржылық есептілікті және аудиторлық есептерді, акционерлік қоғамдардың үлестес тұлғаларының тізімдерін, сондай-ақ жыл қорытындысы бойынша атқарушы органның мүшелері сыйақысының жиынтық мөлшері туралы ақпаратты орналастыру қағидаларын бекіту туралы</w:t>
      </w:r>
      <w:r>
        <w:rPr>
          <w:rFonts w:ascii="Times New Roman"/>
          <w:b w:val="false"/>
          <w:i w:val="false"/>
          <w:color w:val="000000"/>
          <w:sz w:val="28"/>
        </w:rPr>
        <w:t>" Қазақстан Республикасы Ұлттық Банкі Басқармасының 2016 жылғы 28 қаңтардағы № 26 қаулысымен белгіленген тәртіппен және мерзімде орналастырылуын қамтамасыз етеді.</w:t>
      </w:r>
    </w:p>
    <w:bookmarkEnd w:id="13"/>
    <w:bookmarkStart w:name="z18" w:id="14"/>
    <w:p>
      <w:pPr>
        <w:spacing w:after="0"/>
        <w:ind w:left="0"/>
        <w:jc w:val="both"/>
      </w:pPr>
      <w:r>
        <w:rPr>
          <w:rFonts w:ascii="Times New Roman"/>
          <w:b w:val="false"/>
          <w:i w:val="false"/>
          <w:color w:val="000000"/>
          <w:sz w:val="28"/>
        </w:rPr>
        <w:t xml:space="preserve">
      Бағалы қағаздар рыногы туралы заңның </w:t>
      </w:r>
      <w:r>
        <w:rPr>
          <w:rFonts w:ascii="Times New Roman"/>
          <w:b w:val="false"/>
          <w:i w:val="false"/>
          <w:color w:val="000000"/>
          <w:sz w:val="28"/>
        </w:rPr>
        <w:t>102-бабының</w:t>
      </w:r>
      <w:r>
        <w:rPr>
          <w:rFonts w:ascii="Times New Roman"/>
          <w:b w:val="false"/>
          <w:i w:val="false"/>
          <w:color w:val="000000"/>
          <w:sz w:val="28"/>
        </w:rPr>
        <w:t xml:space="preserve"> 2-тармағындағы өзгерістерді эмитент бағалы қағаздарды ұстаушыларға Қазақстан Республикасының бухгалтерлік есеп және қаржылық есептілік туралы заңнамасына сәйкес айқындалған қаржылық есептілік депозитарийінің интернет-ресурсында ақпаратты орналастыру және олар туындаған кезден бастап күнтізбелік 15 (он бес) күн ішінде Нормативтік құқықтық актілерді мемлекеттік тіркеу тізілімінде № 13438 болып тіркелген "Қаржылық есептілік депозитарийінің, қор биржасының интернет-ресурстарында корпоративтік оқиғалар туралы ақпаратты, қаржылық есептілікті және аудиторлық есептерді, акционерлік қоғамдардың үлестес тұлғаларының тізімдерін, сондай-ақ жыл қорытындысы бойынша атқарушы органның мүшелері сыйақысының жиынтық мөлшері туралы ақпаратты орналастыру қағидаларын бекіту туралы" Қазақстан Республикасы Ұлттық Банкі Басқармасының 2016 жылғы 28 қаңтардағы № 26 </w:t>
      </w:r>
      <w:r>
        <w:rPr>
          <w:rFonts w:ascii="Times New Roman"/>
          <w:b w:val="false"/>
          <w:i w:val="false"/>
          <w:color w:val="000000"/>
          <w:sz w:val="28"/>
        </w:rPr>
        <w:t>қаулысында</w:t>
      </w:r>
      <w:r>
        <w:rPr>
          <w:rFonts w:ascii="Times New Roman"/>
          <w:b w:val="false"/>
          <w:i w:val="false"/>
          <w:color w:val="000000"/>
          <w:sz w:val="28"/>
        </w:rPr>
        <w:t xml:space="preserve"> белгіленген тәртіппен бұқаралық ақпарат құралдарында ақпарат жариялау арқылы назарына жеткізеді.".".</w:t>
      </w:r>
    </w:p>
    <w:bookmarkEnd w:id="14"/>
    <w:bookmarkStart w:name="z19" w:id="15"/>
    <w:p>
      <w:pPr>
        <w:spacing w:after="0"/>
        <w:ind w:left="0"/>
        <w:jc w:val="both"/>
      </w:pPr>
      <w:r>
        <w:rPr>
          <w:rFonts w:ascii="Times New Roman"/>
          <w:b w:val="false"/>
          <w:i w:val="false"/>
          <w:color w:val="000000"/>
          <w:sz w:val="28"/>
        </w:rPr>
        <w:t>
      2. Банктерді қадағалау департаменті (Қизатов О.Т.) Қазақстан Республикасының заңнамасында белгіленген тәртіппен:</w:t>
      </w:r>
    </w:p>
    <w:bookmarkEnd w:id="15"/>
    <w:bookmarkStart w:name="z20" w:id="16"/>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16"/>
    <w:bookmarkStart w:name="z21" w:id="17"/>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енгізу үшін жіберуді;</w:t>
      </w:r>
    </w:p>
    <w:bookmarkEnd w:id="17"/>
    <w:bookmarkStart w:name="z22" w:id="18"/>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18"/>
    <w:bookmarkStart w:name="z23" w:id="19"/>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тармақтың 2), 3) тармақшаларында және осы қаулының 3-тармағында көзделген іс-шаралардың орындалуы туралы мәліметтерді ұсынуды қамтамасыз етсін.</w:t>
      </w:r>
    </w:p>
    <w:bookmarkEnd w:id="19"/>
    <w:bookmarkStart w:name="z24" w:id="20"/>
    <w:p>
      <w:pPr>
        <w:spacing w:after="0"/>
        <w:ind w:left="0"/>
        <w:jc w:val="both"/>
      </w:pPr>
      <w:r>
        <w:rPr>
          <w:rFonts w:ascii="Times New Roman"/>
          <w:b w:val="false"/>
          <w:i w:val="false"/>
          <w:color w:val="000000"/>
          <w:sz w:val="28"/>
        </w:rPr>
        <w:t>
      3.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20"/>
    <w:bookmarkStart w:name="z25" w:id="21"/>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О.А. Смоляковқа жүктелсін.</w:t>
      </w:r>
    </w:p>
    <w:bookmarkEnd w:id="21"/>
    <w:bookmarkStart w:name="z26" w:id="22"/>
    <w:p>
      <w:pPr>
        <w:spacing w:after="0"/>
        <w:ind w:left="0"/>
        <w:jc w:val="both"/>
      </w:pPr>
      <w:r>
        <w:rPr>
          <w:rFonts w:ascii="Times New Roman"/>
          <w:b w:val="false"/>
          <w:i w:val="false"/>
          <w:color w:val="000000"/>
          <w:sz w:val="28"/>
        </w:rPr>
        <w:t>
      5. Осы қаулы алғашқы ресми жарияланған күнінен кейін қолданысқа енгізіледі және 2017 жылғы 6 қарашадан бастап туындаған қатынастарға қолданылады.</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