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5bfc" w14:textId="5165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пайдалану қағидаларын бекіту туралы" Қазақстан Республикасы Энергетика министрінің 2015 жылғы 25 ақпандағы № 143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31 қазандағы № 366 бұйрығы. Қазақстан Республикасының Әділет министрлігінде 2017 жылғы 23 қарашада № 16006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"Электр энергиясын пайдалану қағидаларын бекіту туралы" Қазақстан Республикасы Энергетика министрінің 2015 жылғы 25 ақпандағы № 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10403 болып тіркелген, 2015 жылғы 1 сәуірде "Әділет" ақпараттық-құқықтық жүйесінде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энергиясын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тармақша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технологиялық бронь – үздіксіз технологиялық процесті аяқтау және адамдардың өмірі мен қоршаған ортаға қауіпті болғызбау үшін қажетті электр энергиясының ең аз шығысы (ең аз тұтыну қуаты) және уақыт ұзақтығы;";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тармақша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электр қондырғысы – электр энергиясын өндіруге, түрлендіруге, өзгертуге, беруге, тұтынуға және (немесе) оны энергияның басқа түріне түрлендіруге арналған машиналар, аппараттар, желілер мен қосалқы жабдықтар (олар орнатылған құрылыстар мен орынжайларды бірге алғанда)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Тұтынушылармен электр энергиясымен жабдықтау шарты мына құжаттар негізінде жазбаша түрде жасалады:</w:t>
      </w:r>
    </w:p>
    <w:p>
      <w:pPr>
        <w:spacing w:after="0"/>
        <w:ind w:left="0"/>
        <w:jc w:val="both"/>
      </w:pPr>
      <w:r>
        <w:rPr>
          <w:rFonts w:ascii="Times New Roman"/>
          <w:b w:val="false"/>
          <w:i w:val="false"/>
          <w:color w:val="000000"/>
          <w:sz w:val="28"/>
        </w:rPr>
        <w:t>
      1) тұтынушыны (көппәтерлі құрылыстарда тұратын жеке тұлғаларды қоспағанда)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p>
    <w:p>
      <w:pPr>
        <w:spacing w:after="0"/>
        <w:ind w:left="0"/>
        <w:jc w:val="both"/>
      </w:pPr>
      <w:r>
        <w:rPr>
          <w:rFonts w:ascii="Times New Roman"/>
          <w:b w:val="false"/>
          <w:i w:val="false"/>
          <w:color w:val="000000"/>
          <w:sz w:val="28"/>
        </w:rPr>
        <w:t>
      2) электр энергиясының коммерциялық есепке алу жүйесін қабылдау актісінің көшірмесі;</w:t>
      </w:r>
    </w:p>
    <w:p>
      <w:pPr>
        <w:spacing w:after="0"/>
        <w:ind w:left="0"/>
        <w:jc w:val="both"/>
      </w:pPr>
      <w:r>
        <w:rPr>
          <w:rFonts w:ascii="Times New Roman"/>
          <w:b w:val="false"/>
          <w:i w:val="false"/>
          <w:color w:val="000000"/>
          <w:sz w:val="28"/>
        </w:rPr>
        <w:t>
      3) мемлекеттік тіркеу туралы анықтаманың көшірмесі (заңды тұлғалар үшін), мемлекеттік электронды тіркелімнен үзінді көшірмелер, рұқсаттар мен хабарламалар (жеке кәсіпкерлер үшін);</w:t>
      </w:r>
    </w:p>
    <w:p>
      <w:pPr>
        <w:spacing w:after="0"/>
        <w:ind w:left="0"/>
        <w:jc w:val="both"/>
      </w:pPr>
      <w:r>
        <w:rPr>
          <w:rFonts w:ascii="Times New Roman"/>
          <w:b w:val="false"/>
          <w:i w:val="false"/>
          <w:color w:val="000000"/>
          <w:sz w:val="28"/>
        </w:rPr>
        <w:t>
      4) жылжымайтын мүлікке тіркелген құқықтар туралы анықтама немесе электрмен жабдықтау объектісіне құқық белгілейтін құжаттың көшірмесі;</w:t>
      </w:r>
    </w:p>
    <w:p>
      <w:pPr>
        <w:spacing w:after="0"/>
        <w:ind w:left="0"/>
        <w:jc w:val="both"/>
      </w:pPr>
      <w:r>
        <w:rPr>
          <w:rFonts w:ascii="Times New Roman"/>
          <w:b w:val="false"/>
          <w:i w:val="false"/>
          <w:color w:val="000000"/>
          <w:sz w:val="28"/>
        </w:rPr>
        <w:t>
      5) ұйымның бірінші басшысын (заңды тұлғалар және дара кәсіпкерлер үшін) қоспағанда, жеке басын куәландыратын құжатты қоса ұсынып, электрмен жабдықтау шартына қол қоюға уәкілеттік берілетін адамға бұйрықтың (сенімхат) көшірмесі;</w:t>
      </w:r>
    </w:p>
    <w:p>
      <w:pPr>
        <w:spacing w:after="0"/>
        <w:ind w:left="0"/>
        <w:jc w:val="both"/>
      </w:pPr>
      <w:r>
        <w:rPr>
          <w:rFonts w:ascii="Times New Roman"/>
          <w:b w:val="false"/>
          <w:i w:val="false"/>
          <w:color w:val="000000"/>
          <w:sz w:val="28"/>
        </w:rPr>
        <w:t>
      6) көппәтерлі құрылыстарда тұратын тұрмыстық тұтынушыларды қоспағанда техникалық шарттардың (бар болған жағдайда) көшірмесі;</w:t>
      </w:r>
    </w:p>
    <w:p>
      <w:pPr>
        <w:spacing w:after="0"/>
        <w:ind w:left="0"/>
        <w:jc w:val="both"/>
      </w:pPr>
      <w:r>
        <w:rPr>
          <w:rFonts w:ascii="Times New Roman"/>
          <w:b w:val="false"/>
          <w:i w:val="false"/>
          <w:color w:val="000000"/>
          <w:sz w:val="28"/>
        </w:rPr>
        <w:t>
      7) жеке басын куәландыратын құжаттың көшірмесі (жеке тұлғалар үшін);</w:t>
      </w:r>
    </w:p>
    <w:p>
      <w:pPr>
        <w:spacing w:after="0"/>
        <w:ind w:left="0"/>
        <w:jc w:val="both"/>
      </w:pPr>
      <w:r>
        <w:rPr>
          <w:rFonts w:ascii="Times New Roman"/>
          <w:b w:val="false"/>
          <w:i w:val="false"/>
          <w:color w:val="000000"/>
          <w:sz w:val="28"/>
        </w:rPr>
        <w:t>
      8) дербес деректерді жинауға және өңдеуге жазбаша келісім;</w:t>
      </w:r>
    </w:p>
    <w:p>
      <w:pPr>
        <w:spacing w:after="0"/>
        <w:ind w:left="0"/>
        <w:jc w:val="both"/>
      </w:pPr>
      <w:r>
        <w:rPr>
          <w:rFonts w:ascii="Times New Roman"/>
          <w:b w:val="false"/>
          <w:i w:val="false"/>
          <w:color w:val="000000"/>
          <w:sz w:val="28"/>
        </w:rPr>
        <w:t>
      9) тұрғын үй-жайға (үйге, пәтерге) – тіркелген адамдар санын растайтын құжаттар.</w:t>
      </w:r>
    </w:p>
    <w:p>
      <w:pPr>
        <w:spacing w:after="0"/>
        <w:ind w:left="0"/>
        <w:jc w:val="both"/>
      </w:pPr>
      <w:r>
        <w:rPr>
          <w:rFonts w:ascii="Times New Roman"/>
          <w:b w:val="false"/>
          <w:i w:val="false"/>
          <w:color w:val="000000"/>
          <w:sz w:val="28"/>
        </w:rPr>
        <w:t>
      Объектілердің иесі ауысқан жағдайда, техникалық шарттарды беру талап етілмейді.</w:t>
      </w:r>
    </w:p>
    <w:p>
      <w:pPr>
        <w:spacing w:after="0"/>
        <w:ind w:left="0"/>
        <w:jc w:val="both"/>
      </w:pPr>
      <w:r>
        <w:rPr>
          <w:rFonts w:ascii="Times New Roman"/>
          <w:b w:val="false"/>
          <w:i w:val="false"/>
          <w:color w:val="000000"/>
          <w:sz w:val="28"/>
        </w:rPr>
        <w:t>
      Осы тармақтың 1), 3-9) тармақшаларында көрсетілген құжаттарды тұтынушы энергиямен жабдықтаушы ұйымға ұсынады.</w:t>
      </w:r>
    </w:p>
    <w:p>
      <w:pPr>
        <w:spacing w:after="0"/>
        <w:ind w:left="0"/>
        <w:jc w:val="both"/>
      </w:pPr>
      <w:r>
        <w:rPr>
          <w:rFonts w:ascii="Times New Roman"/>
          <w:b w:val="false"/>
          <w:i w:val="false"/>
          <w:color w:val="000000"/>
          <w:sz w:val="28"/>
        </w:rPr>
        <w:t>
      Осы тармақтың 2) тармақшасында көрсетілген құжаттты энергиямен жабдықтаушы ұйымға энергия беруші (энергия өндіруші) ұйым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6-тармақтың </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 Қазақстан Республикасы Энергетика министрінің 2015 жылғы 20 наурыздағы № 230 бұйрығымен бекітілген (Нормативтік құқықтық актілердің мемлекеттік тізілімінде № 10851 болып тіркелген) Электр қондырғыларын орнату қағидаларында белгіленген тәртіпте тұтынушының электрмен жабдықтау схемасы 1 және 2-ші санатты сенімділік талабына сәйкес келген жағдайда, энергиямен жабдықтаудың авариялық бронь актісі тұтынушымен, энергия беруші (энергия өндіруші) және энергиямен жабдықтаушы ұйыммен бірлесіп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Электр қондырғылары пайдалануға енгізілгенге дейін энергия беруші (энергия өндіруші) ұйым қатысуымен қабылдау-тапсыру сынағынан өтеді және тұтынушы оны құрылыс-монтаждау ұйымынан еркін нысандағы акт бойынша қабылдайды.</w:t>
      </w:r>
    </w:p>
    <w:p>
      <w:pPr>
        <w:spacing w:after="0"/>
        <w:ind w:left="0"/>
        <w:jc w:val="both"/>
      </w:pPr>
      <w:r>
        <w:rPr>
          <w:rFonts w:ascii="Times New Roman"/>
          <w:b w:val="false"/>
          <w:i w:val="false"/>
          <w:color w:val="000000"/>
          <w:sz w:val="28"/>
        </w:rPr>
        <w:t>
      Тұтынушы анықталған кемшіліктерді жойғаннан кейін энергия беруші (энергия өндіруші) ұйым электр қондырғыларын үнемі пайдалану үшін өзінің электр желілеріне қосады".</w:t>
      </w:r>
    </w:p>
    <w:bookmarkStart w:name="z10" w:id="3"/>
    <w:p>
      <w:pPr>
        <w:spacing w:after="0"/>
        <w:ind w:left="0"/>
        <w:jc w:val="both"/>
      </w:pPr>
      <w:r>
        <w:rPr>
          <w:rFonts w:ascii="Times New Roman"/>
          <w:b w:val="false"/>
          <w:i w:val="false"/>
          <w:color w:val="000000"/>
          <w:sz w:val="28"/>
        </w:rPr>
        <w:t>
      мынадай мазмұндағы 21-1-тармақпен толықтырылсын:</w:t>
      </w:r>
    </w:p>
    <w:bookmarkEnd w:id="3"/>
    <w:p>
      <w:pPr>
        <w:spacing w:after="0"/>
        <w:ind w:left="0"/>
        <w:jc w:val="both"/>
      </w:pPr>
      <w:r>
        <w:rPr>
          <w:rFonts w:ascii="Times New Roman"/>
          <w:b w:val="false"/>
          <w:i w:val="false"/>
          <w:color w:val="000000"/>
          <w:sz w:val="28"/>
        </w:rPr>
        <w:t>
      "21-1. Қабылдау-тапсыру сынақтары кезінде энергия беруші (энергия өндіруші) ұйым сыртқы қосылуды және электр энергиясын коммерциялық есепке алу жүйесін қарап-тексеруді жүзеге асырады және қабылдау-тапсыру сынағы жүргізілген күннен 1 (бір) жұмыс күнінен кешіктірмей тұтынушыға тұтынушыны (көппәтерлі құрылыстарда тұратын жеке тұлғаларды қоспағанда) электр желілеріне қосу схемасымен электр желілерінің теңгерімдік тиесілігін және тараптардың пайдалану жауапкершілігін ажырату актісін береді.</w:t>
      </w:r>
    </w:p>
    <w:p>
      <w:pPr>
        <w:spacing w:after="0"/>
        <w:ind w:left="0"/>
        <w:jc w:val="both"/>
      </w:pPr>
      <w:r>
        <w:rPr>
          <w:rFonts w:ascii="Times New Roman"/>
          <w:b w:val="false"/>
          <w:i w:val="false"/>
          <w:color w:val="000000"/>
          <w:sz w:val="28"/>
        </w:rPr>
        <w:t>
      Сыртқы қосылудың және электр энергиясын коммерциялық есепке алу жүйесінің кемшіліктері анықталған жағдайда, электр желілерінің теңгерімдік тиесілігін және тараптардың пайдалану жауапкершілігін ажырату актісі тұтынушыға анықталған кемшіліктерді жойған күннен кейінгі 1 жұмыс күнінен кешіктірмей беріледі.</w:t>
      </w:r>
    </w:p>
    <w:p>
      <w:pPr>
        <w:spacing w:after="0"/>
        <w:ind w:left="0"/>
        <w:jc w:val="both"/>
      </w:pPr>
      <w:r>
        <w:rPr>
          <w:rFonts w:ascii="Times New Roman"/>
          <w:b w:val="false"/>
          <w:i w:val="false"/>
          <w:color w:val="000000"/>
          <w:sz w:val="28"/>
        </w:rPr>
        <w:t>
      Энергия беруші (энергия өндіруші) ұйым және тұтынушы электр желілерінің теңгерімдік тиесілігін және тараптардың пайдалану жауапкершілігін ажырату актісінің әрбір тарап үшін бір данадан 2 (екі) данасына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Энергия беруші (энергия өндіруші) ұйымның тұтынушылардың электр қондырғыларын пайдалануға беру кезінде кернеу беруі мынадай тәртіпте және мерзімде жүргізіледі:</w:t>
      </w:r>
    </w:p>
    <w:p>
      <w:pPr>
        <w:spacing w:after="0"/>
        <w:ind w:left="0"/>
        <w:jc w:val="both"/>
      </w:pPr>
      <w:r>
        <w:rPr>
          <w:rFonts w:ascii="Times New Roman"/>
          <w:b w:val="false"/>
          <w:i w:val="false"/>
          <w:color w:val="000000"/>
          <w:sz w:val="28"/>
        </w:rPr>
        <w:t>
      1) энергиямен жабдықтаушы ұйым осы Қағидалардың 4-1- тармағында көрсетілген құжаттарды және тұтынушы қол қойған электрмен жабдықтау туралы шарт жобасын қабылдаған күннен кейінгі 1 (бір) жұмыс күнінен кешіктірмей энергия беруші (энергия өндіруші) ұйымға тиісті хабарлама жібереді;</w:t>
      </w:r>
    </w:p>
    <w:p>
      <w:pPr>
        <w:spacing w:after="0"/>
        <w:ind w:left="0"/>
        <w:jc w:val="both"/>
      </w:pPr>
      <w:r>
        <w:rPr>
          <w:rFonts w:ascii="Times New Roman"/>
          <w:b w:val="false"/>
          <w:i w:val="false"/>
          <w:color w:val="000000"/>
          <w:sz w:val="28"/>
        </w:rPr>
        <w:t>
      2) энергия беруші (энергия өндіруші) ұйым энергиямен жабдықтаушы ұйымнан хабарламаны алған күннен кейінгі 3 (үш) жұмыс күнінен кешіктірмей:</w:t>
      </w:r>
    </w:p>
    <w:p>
      <w:pPr>
        <w:spacing w:after="0"/>
        <w:ind w:left="0"/>
        <w:jc w:val="both"/>
      </w:pPr>
      <w:r>
        <w:rPr>
          <w:rFonts w:ascii="Times New Roman"/>
          <w:b w:val="false"/>
          <w:i w:val="false"/>
          <w:color w:val="000000"/>
          <w:sz w:val="28"/>
        </w:rPr>
        <w:t>
      электр энергиясын коммерциялық есепке алу жүйесін пломбалауды жүргізеді;</w:t>
      </w:r>
    </w:p>
    <w:p>
      <w:pPr>
        <w:spacing w:after="0"/>
        <w:ind w:left="0"/>
        <w:jc w:val="both"/>
      </w:pPr>
      <w:r>
        <w:rPr>
          <w:rFonts w:ascii="Times New Roman"/>
          <w:b w:val="false"/>
          <w:i w:val="false"/>
          <w:color w:val="000000"/>
          <w:sz w:val="28"/>
        </w:rPr>
        <w:t>
      электр энергиясын коммерциялық есепке алу жүйесін қабылдау актісін ресімдейді;</w:t>
      </w:r>
    </w:p>
    <w:p>
      <w:pPr>
        <w:spacing w:after="0"/>
        <w:ind w:left="0"/>
        <w:jc w:val="both"/>
      </w:pPr>
      <w:r>
        <w:rPr>
          <w:rFonts w:ascii="Times New Roman"/>
          <w:b w:val="false"/>
          <w:i w:val="false"/>
          <w:color w:val="000000"/>
          <w:sz w:val="28"/>
        </w:rPr>
        <w:t>
      электр энергиясын коммерциялық есепке алу жүйесін қабылдау актісінің көшірмесін энергиямен жабдықтаушы ұйымға жібереді;</w:t>
      </w:r>
    </w:p>
    <w:p>
      <w:pPr>
        <w:spacing w:after="0"/>
        <w:ind w:left="0"/>
        <w:jc w:val="both"/>
      </w:pPr>
      <w:r>
        <w:rPr>
          <w:rFonts w:ascii="Times New Roman"/>
          <w:b w:val="false"/>
          <w:i w:val="false"/>
          <w:color w:val="000000"/>
          <w:sz w:val="28"/>
        </w:rPr>
        <w:t>
      тұтынушының электр қондырғысына кернеу беруді жүзеге асырады.</w:t>
      </w:r>
    </w:p>
    <w:p>
      <w:pPr>
        <w:spacing w:after="0"/>
        <w:ind w:left="0"/>
        <w:jc w:val="both"/>
      </w:pPr>
      <w:r>
        <w:rPr>
          <w:rFonts w:ascii="Times New Roman"/>
          <w:b w:val="false"/>
          <w:i w:val="false"/>
          <w:color w:val="000000"/>
          <w:sz w:val="28"/>
        </w:rPr>
        <w:t>
      Энергия беруші (энергия өндіруші) ұйым және тұтынушы электр энергиясын коммерциялық есепке алу жүйесін қабылдау актісінің әрбір тарап үшін бір данадан 2 (екі) данасына қол қояды.</w:t>
      </w:r>
    </w:p>
    <w:p>
      <w:pPr>
        <w:spacing w:after="0"/>
        <w:ind w:left="0"/>
        <w:jc w:val="both"/>
      </w:pPr>
      <w:r>
        <w:rPr>
          <w:rFonts w:ascii="Times New Roman"/>
          <w:b w:val="false"/>
          <w:i w:val="false"/>
          <w:color w:val="000000"/>
          <w:sz w:val="28"/>
        </w:rPr>
        <w:t>
      3) энергиямен жабдықтаушы ұйым энергия беруші (энергия өндіруші) ұйымнан электр энергиясын коммерциялық есепке алу жүйесін қабылдау актісінің көшірмесін алған күннен кейінгі 1 (бір) жұмыс күнінен кешіктірмей тұтынушыға электрмен жабдықтауға қол қойылған шартты пошта арқылы немесе өзге тәсілмен жібереді.";</w:t>
      </w:r>
    </w:p>
    <w:bookmarkStart w:name="z12" w:id="4"/>
    <w:p>
      <w:pPr>
        <w:spacing w:after="0"/>
        <w:ind w:left="0"/>
        <w:jc w:val="both"/>
      </w:pPr>
      <w:r>
        <w:rPr>
          <w:rFonts w:ascii="Times New Roman"/>
          <w:b w:val="false"/>
          <w:i w:val="false"/>
          <w:color w:val="000000"/>
          <w:sz w:val="28"/>
        </w:rPr>
        <w:t>
      мынадай мазмұндағы 23-1 тармақпен толықтырылсын:</w:t>
      </w:r>
    </w:p>
    <w:bookmarkEnd w:id="4"/>
    <w:p>
      <w:pPr>
        <w:spacing w:after="0"/>
        <w:ind w:left="0"/>
        <w:jc w:val="both"/>
      </w:pPr>
      <w:r>
        <w:rPr>
          <w:rFonts w:ascii="Times New Roman"/>
          <w:b w:val="false"/>
          <w:i w:val="false"/>
          <w:color w:val="000000"/>
          <w:sz w:val="28"/>
        </w:rPr>
        <w:t>
      "23-1. Тұтынушыға электр энергиясын қосу және босату электр энергиясын коммерциялық есепке алу жүйесін қабылдау актісі болған кезде ғана жүзеге асырылады.".</w:t>
      </w:r>
    </w:p>
    <w:bookmarkStart w:name="z13" w:id="5"/>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5"/>
    <w:bookmarkStart w:name="z14"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5"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6"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bookmarkEnd w:id="8"/>
    <w:bookmarkStart w:name="z17" w:id="9"/>
    <w:p>
      <w:pPr>
        <w:spacing w:after="0"/>
        <w:ind w:left="0"/>
        <w:jc w:val="both"/>
      </w:pPr>
      <w:r>
        <w:rPr>
          <w:rFonts w:ascii="Times New Roman"/>
          <w:b w:val="false"/>
          <w:i w:val="false"/>
          <w:color w:val="000000"/>
          <w:sz w:val="28"/>
        </w:rPr>
        <w:t>
      4) осы бұйрық ресми жарияланғаннан кейін Қазақстан Республикасы Энергетика министрлігінің интернет-ресурсында орналастыруды;</w:t>
      </w:r>
    </w:p>
    <w:bookmarkEnd w:id="9"/>
    <w:bookmarkStart w:name="z18" w:id="10"/>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10"/>
    <w:bookmarkStart w:name="z19"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1"/>
    <w:bookmarkStart w:name="z20"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722"/>
        <w:gridCol w:w="5578"/>
      </w:tblGrid>
      <w:tr>
        <w:trPr>
          <w:trHeight w:val="30" w:hRule="atLeast"/>
        </w:trPr>
        <w:tc>
          <w:tcPr>
            <w:tcW w:w="6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5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6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Ұлттық экономика министрі </w:t>
            </w:r>
            <w:r>
              <w:br/>
            </w:r>
            <w:r>
              <w:rPr>
                <w:rFonts w:ascii="Times New Roman"/>
                <w:b w:val="false"/>
                <w:i w:val="false"/>
                <w:color w:val="000000"/>
                <w:sz w:val="20"/>
              </w:rPr>
              <w:t>
_____________Т. Сүлейменов</w:t>
            </w:r>
            <w:r>
              <w:br/>
            </w:r>
            <w:r>
              <w:rPr>
                <w:rFonts w:ascii="Times New Roman"/>
                <w:b w:val="false"/>
                <w:i w:val="false"/>
                <w:color w:val="000000"/>
                <w:sz w:val="20"/>
              </w:rPr>
              <w:t xml:space="preserve">
2017 жылғы "____"__________ </w:t>
            </w:r>
            <w:r>
              <w:br/>
            </w:r>
            <w:r>
              <w:rPr>
                <w:rFonts w:ascii="Times New Roman"/>
                <w:b w:val="false"/>
                <w:i w:val="false"/>
                <w:color w:val="000000"/>
                <w:sz w:val="20"/>
              </w:rPr>
              <w:t>
 </w:t>
            </w:r>
          </w:p>
        </w:tc>
        <w:tc>
          <w:tcPr>
            <w:tcW w:w="5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Ұлттық экономика министрінің </w:t>
            </w:r>
            <w:r>
              <w:br/>
            </w:r>
            <w:r>
              <w:rPr>
                <w:rFonts w:ascii="Times New Roman"/>
                <w:b w:val="false"/>
                <w:i w:val="false"/>
                <w:color w:val="000000"/>
                <w:sz w:val="20"/>
              </w:rPr>
              <w:t>
міндетін атқарушы</w:t>
            </w:r>
            <w:r>
              <w:br/>
            </w:r>
            <w:r>
              <w:rPr>
                <w:rFonts w:ascii="Times New Roman"/>
                <w:b w:val="false"/>
                <w:i w:val="false"/>
                <w:color w:val="000000"/>
                <w:sz w:val="20"/>
              </w:rPr>
              <w:t>
________________Р. Дәленов</w:t>
            </w:r>
            <w:r>
              <w:br/>
            </w:r>
            <w:r>
              <w:rPr>
                <w:rFonts w:ascii="Times New Roman"/>
                <w:b w:val="false"/>
                <w:i w:val="false"/>
                <w:color w:val="000000"/>
                <w:sz w:val="20"/>
              </w:rPr>
              <w:t>
2017 жылғы 9 қараша</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