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e705" w14:textId="a05e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"Дәнді дақылдар түсімділігін зерттеуді ұйымдастыру және жүргізу бойынша әдістемені бекіту туралы" Қазақстан Республикасы Ұлттық экономика министрлігі Статистика комитеті төрағасының 2015 жылғы 8 шілдедегі № 108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27 қарашадағы № 187 бұйрығы. Қазақстан Республикасының Әділет министрлігінде 2017 жылғы 11 желтоқсанда № 16069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 xml:space="preserve">5) тармақшасына </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"Дәнді дақылдар түсімділігін зерттеуді ұйымдастыру және жүргізу бойынша әдістемені бекіту туралы" Қазақстан Республикасы Ұлттық экономика министрлігі Статистика комитеті төрағасының 2015 жылғы 8 шілдедегі № 108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 11830 болып тіркелген, 2015 жылғы 20 тамызда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 Респонденттерден дәнді дақылдар түсімділігін жинау туралы алынатын деректердің сапасын бақылау мақсатында Қазақстан Республикасы Ұлттық экономика министрлігінің Статистика комитеті (бұдан әрі – Комитет) және оның аумақтық органдары ауыл шаруашылығы кәсіпорындарында, шаруа немесе фермер қожалықтарында және дара кәсіпкерлерде дәнді дақылдардың түсімділігін зерттеу (бұдан әрі – түсімділікті зерттеу) бойынша жалпымемлекеттік статистикалық байқау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xml:space="preserve">
      "4) ауыл шаруашылығы өндірушісі – ауыл шаруашылығы өнімдерін өндiрумен айналысатын жеке немесе заңды тұлға;";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Қазақстан Республикасында ауылшаруашылық дақылдарының әртүрлі түрлерін өсірумен ауыл шаруашылығы кәсіпорындары (бұдан әрі – ауыл шаруашылығы кәсіпорындары), шаруа немесе фермер қожалықтары, дара кәсіпкерлер және жұртшылық шаруашылықтары (өнімдерді үй-іргесіндегі телімдерде және саяжай телімдерінде өндіретіндер) айналысады.</w:t>
      </w:r>
    </w:p>
    <w:p>
      <w:pPr>
        <w:spacing w:after="0"/>
        <w:ind w:left="0"/>
        <w:jc w:val="both"/>
      </w:pPr>
      <w:r>
        <w:rPr>
          <w:rFonts w:ascii="Times New Roman"/>
          <w:b w:val="false"/>
          <w:i w:val="false"/>
          <w:color w:val="000000"/>
          <w:sz w:val="28"/>
        </w:rPr>
        <w:t>
      Бұл ретте астық дақылдары, атап айтқанда бидай және күрішті, негізінде ауыл шаруашылығы кәсіпорындары, шаруа немесе фермер қожалықтары және дара кәсіпкерлер өсіреді, осыған байланысты дәнді дақылдардың түсімділігін зерттеу нысандары ретінде ауыл шаруашылығы өндірушілерінің нақты осы санаттары белгіленген.</w:t>
      </w:r>
    </w:p>
    <w:p>
      <w:pPr>
        <w:spacing w:after="0"/>
        <w:ind w:left="0"/>
        <w:jc w:val="both"/>
      </w:pPr>
      <w:r>
        <w:rPr>
          <w:rFonts w:ascii="Times New Roman"/>
          <w:b w:val="false"/>
          <w:i w:val="false"/>
          <w:color w:val="000000"/>
          <w:sz w:val="28"/>
        </w:rPr>
        <w:t xml:space="preserve">
      7. Түсімділікке зерттеу жүргізу үшін алдын ала әкімшілік дереккөздердің деректері негізінде есепті жылы бидай және күріш сепкен ауыл шаруашылығы өндірушілерін қамтитын бас жиынтық құрастырылады. Содан кейін бас жиынтық негізінде іріктемелі жиынтық қалыптастырылады, оған барлық ауыл шаруашылығы кәсіпорындары және 30% шаруа немесе фермер қожалықтары және дара кәсіпкерлер таңдалады.";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"салмағына және ылғалдылығына зертханалық зерттеу жүргізу бланкілері.";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үшінші бөлігі мынадай редакцияда жазылсын: </w:t>
      </w:r>
    </w:p>
    <w:p>
      <w:pPr>
        <w:spacing w:after="0"/>
        <w:ind w:left="0"/>
        <w:jc w:val="both"/>
      </w:pPr>
      <w:r>
        <w:rPr>
          <w:rFonts w:ascii="Times New Roman"/>
          <w:b w:val="false"/>
          <w:i w:val="false"/>
          <w:color w:val="000000"/>
          <w:sz w:val="28"/>
        </w:rPr>
        <w:t>
      "Ауыл шаруашылығы өндірушісінің егіс алқабына астық жеткілікті пісіп, бірақ жинау науқаны басталмаған кезде сынама алуға тікелей жинау науқаны басталғанға дейін келуі үшін сауалнамаға түсімділік бойынша сынама алу үшін интервьюердің жоспарланған келетін күні туралы сұрақ қосылады. Сонымен қатар сауалнамада интервьюердің егістікке астық жиналғаннан кейін ысырап бойынша сынама алу үшін жоспарланған екінші рет келетін күні көрсетіледі. Зерттеу өткізілгеннен кейін сауалнамада сынама алудың нақты күні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"15. Бидай мен күріштің салмағы мен ылғалдылығын зертханалық зерттеулердің қорытындысын көрсету үшін статистикалық құралда екі бланк көзделген - біреуі егінді жинар алдындағы сынама үшін (В-1), екіншісі егінді жинағаннан кейінгі сынама үшін (В-2). Оларда келесі ақпарат келтіріледі:</w:t>
      </w:r>
    </w:p>
    <w:p>
      <w:pPr>
        <w:spacing w:after="0"/>
        <w:ind w:left="0"/>
        <w:jc w:val="both"/>
      </w:pPr>
      <w:r>
        <w:rPr>
          <w:rFonts w:ascii="Times New Roman"/>
          <w:b w:val="false"/>
          <w:i w:val="false"/>
          <w:color w:val="000000"/>
          <w:sz w:val="28"/>
        </w:rPr>
        <w:t>
      1) зерттеу өткізетін зертхана туралы (зертхана атауы, оның БСН-і мен орналасқан жері, сынамаға зерттеу жүргізген зертханашы және зертхана басшысы туралы);</w:t>
      </w:r>
    </w:p>
    <w:p>
      <w:pPr>
        <w:spacing w:after="0"/>
        <w:ind w:left="0"/>
        <w:jc w:val="both"/>
      </w:pPr>
      <w:r>
        <w:rPr>
          <w:rFonts w:ascii="Times New Roman"/>
          <w:b w:val="false"/>
          <w:i w:val="false"/>
          <w:color w:val="000000"/>
          <w:sz w:val="28"/>
        </w:rPr>
        <w:t>
      2) ауыл шаруашылығы өндiрушiсi туралы (атауы, белгілері (код бөлігі), іріктеме нөмірі мен орны);</w:t>
      </w:r>
    </w:p>
    <w:p>
      <w:pPr>
        <w:spacing w:after="0"/>
        <w:ind w:left="0"/>
        <w:jc w:val="both"/>
      </w:pPr>
      <w:r>
        <w:rPr>
          <w:rFonts w:ascii="Times New Roman"/>
          <w:b w:val="false"/>
          <w:i w:val="false"/>
          <w:color w:val="000000"/>
          <w:sz w:val="28"/>
        </w:rPr>
        <w:t>
      3) дәнді дақылдың атауы мен сорты туралы;</w:t>
      </w:r>
    </w:p>
    <w:p>
      <w:pPr>
        <w:spacing w:after="0"/>
        <w:ind w:left="0"/>
        <w:jc w:val="both"/>
      </w:pPr>
      <w:r>
        <w:rPr>
          <w:rFonts w:ascii="Times New Roman"/>
          <w:b w:val="false"/>
          <w:i w:val="false"/>
          <w:color w:val="000000"/>
          <w:sz w:val="28"/>
        </w:rPr>
        <w:t xml:space="preserve">
      4) сынамалардың грамдардағы жалпы салмағы және пайыздағы ылғалдылығы.". </w:t>
      </w:r>
    </w:p>
    <w:p>
      <w:pPr>
        <w:spacing w:after="0"/>
        <w:ind w:left="0"/>
        <w:jc w:val="both"/>
      </w:pPr>
      <w:r>
        <w:rPr>
          <w:rFonts w:ascii="Times New Roman"/>
          <w:b w:val="false"/>
          <w:i w:val="false"/>
          <w:color w:val="000000"/>
          <w:sz w:val="28"/>
        </w:rPr>
        <w:t>
      Бидай мен күріш салмағына және ылғалдылығына зертханалық зерттеу жүргізу бланкілеріне зерттеу жүргізген сарапшы-зертханашы және зертхана басшысы зерттеу өткізген күнін көрсете отырып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"27. Әрбір іріктеме үшін интервьюер екі учаскені таңдайды. Екінші учаске біріншіден есептің тоқтатылған бағыты бойынша жағалай 30 қадамға және түпкірлей 30 қадамда орналасқан. Интервьюер қадамдары схемасының үлгісі осы Әдістемеге 7-қосымшада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"Әрбір пакетте, таңбалайтын құлақша қағазда мынадай жазбалар жазылады:</w:t>
      </w:r>
    </w:p>
    <w:p>
      <w:pPr>
        <w:spacing w:after="0"/>
        <w:ind w:left="0"/>
        <w:jc w:val="both"/>
      </w:pPr>
      <w:r>
        <w:rPr>
          <w:rFonts w:ascii="Times New Roman"/>
          <w:b w:val="false"/>
          <w:i w:val="false"/>
          <w:color w:val="000000"/>
          <w:sz w:val="28"/>
        </w:rPr>
        <w:t>
      ауыл шаруашылығы өндiрушiсiнің атауы, оның мекенжайы, БСН немесе ЖСН;</w:t>
      </w:r>
    </w:p>
    <w:p>
      <w:pPr>
        <w:spacing w:after="0"/>
        <w:ind w:left="0"/>
        <w:jc w:val="both"/>
      </w:pPr>
      <w:r>
        <w:rPr>
          <w:rFonts w:ascii="Times New Roman"/>
          <w:b w:val="false"/>
          <w:i w:val="false"/>
          <w:color w:val="000000"/>
          <w:sz w:val="28"/>
        </w:rPr>
        <w:t>
      дәнді дақылдың атауы мен сорты;</w:t>
      </w:r>
    </w:p>
    <w:p>
      <w:pPr>
        <w:spacing w:after="0"/>
        <w:ind w:left="0"/>
        <w:jc w:val="both"/>
      </w:pPr>
      <w:r>
        <w:rPr>
          <w:rFonts w:ascii="Times New Roman"/>
          <w:b w:val="false"/>
          <w:i w:val="false"/>
          <w:color w:val="000000"/>
          <w:sz w:val="28"/>
        </w:rPr>
        <w:t>
      іріктеме орны;</w:t>
      </w:r>
    </w:p>
    <w:p>
      <w:pPr>
        <w:spacing w:after="0"/>
        <w:ind w:left="0"/>
        <w:jc w:val="both"/>
      </w:pPr>
      <w:r>
        <w:rPr>
          <w:rFonts w:ascii="Times New Roman"/>
          <w:b w:val="false"/>
          <w:i w:val="false"/>
          <w:color w:val="000000"/>
          <w:sz w:val="28"/>
        </w:rPr>
        <w:t>
      іріктеме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Таңдап алынған сынамаларды зертханаға жібермес бұрын интервьюер бидайды сабағынан (қауызынан) ажыратады және дайын астық зертханаға тапсыру үшін қайтадан пакетке салынады. Дайын материалдары бар қағаз пакеттер екі жүмыс күні ішінде ылғалдылығы мен салмағын анықтау үшін зертханаға жіберіледі. Егер зертхана интервьюер жұмыс істеп жүрген аумақтың шегінде болса, ол сынамаларды зертханаға өзі жеткізеді. Егер зертхана алыста орналасса, интервьюер сынамаларды аудандық статистика басқармасына береді, олардың қызметкерлері сынамаларды зертханаға жеткізеді. Сынамалармен бірге интервьюер зертханаға В-1 бланкісін жолдайды, ондағы реквизиттік бөлімді сынама салынған пакеттің таңбалайтын парағынан бастап зертханашы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"38. Тұтастай зерттеу бойынша іріктеменің стандартты қателерін есептеу үшін негізгі сынама және ысыраптар бойынша іріктеменің стандартты қатесі жеке есептеледі. Есептеу әрбір аудан, ауыл шаруашылығы кәсіпорындары, шаруа немесе фермер қожалықтары және дара кәсіпкерлер бойынша бөлек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"Жалпы жинаудың есепті көлемі әр аудан үшін ауыл шаруашылығы кәсіпорындары, шаруа немесе фермер қожалықтары және дара кәсіпкерлер бойынша жеке зерттеу нәтижелері бойынша алынған таза түсімділікті себілген немесе жиналған алқапқа көбейтумен қалыптастырылады. Себілген алқапты есепте жалпы жинау туралы алдын ала деректерді табу, жиналғанды – түпкілікті есепті деректер үшін қолданады.".</w:t>
      </w:r>
    </w:p>
    <w:bookmarkStart w:name="z14"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p>
    <w:bookmarkEnd w:id="2"/>
    <w:bookmarkStart w:name="z1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6"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7"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bookmarkEnd w:id="5"/>
    <w:bookmarkStart w:name="z18"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интернет-ресурсына орналастырылуын қамтамасыз етсін.</w:t>
      </w:r>
    </w:p>
    <w:bookmarkEnd w:id="6"/>
    <w:bookmarkStart w:name="z19" w:id="7"/>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Өндіріс және қоршаған орта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 </w:t>
      </w:r>
    </w:p>
    <w:bookmarkEnd w:id="7"/>
    <w:bookmarkStart w:name="z20" w:id="8"/>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(Г.М. Керімханова) жүктелсін.</w:t>
      </w:r>
    </w:p>
    <w:bookmarkEnd w:id="8"/>
    <w:bookmarkStart w:name="z21" w:id="9"/>
    <w:p>
      <w:pPr>
        <w:spacing w:after="0"/>
        <w:ind w:left="0"/>
        <w:jc w:val="both"/>
      </w:pPr>
      <w:r>
        <w:rPr>
          <w:rFonts w:ascii="Times New Roman"/>
          <w:b w:val="false"/>
          <w:i w:val="false"/>
          <w:color w:val="000000"/>
          <w:sz w:val="28"/>
        </w:rPr>
        <w:t>
      5. Осы бұйрық 2018 жылғы 1 қаңтардан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Қазақстан</w:t>
            </w:r>
            <w:r>
              <w:rPr>
                <w:rFonts w:ascii="Times New Roman"/>
                <w:b w:val="false"/>
                <w:i/>
                <w:color w:val="000000"/>
                <w:sz w:val="20"/>
              </w:rPr>
              <w:t xml:space="preserve"> </w:t>
            </w:r>
            <w:r>
              <w:rPr>
                <w:rFonts w:ascii="Times New Roman"/>
                <w:b/>
                <w:i/>
                <w:color w:val="000000"/>
                <w:sz w:val="20"/>
              </w:rPr>
              <w:t xml:space="preserve">Республикасы </w:t>
            </w:r>
            <w:r>
              <w:br/>
            </w:r>
            <w:r>
              <w:rPr>
                <w:rFonts w:ascii="Times New Roman"/>
                <w:b/>
                <w:i/>
                <w:color w:val="000000"/>
                <w:sz w:val="20"/>
              </w:rPr>
              <w:t xml:space="preserve">Ұлтттық экономика министрлігі </w:t>
            </w:r>
            <w:r>
              <w:br/>
            </w:r>
            <w:r>
              <w:rPr>
                <w:rFonts w:ascii="Times New Roman"/>
                <w:b/>
                <w:i/>
                <w:color w:val="000000"/>
                <w:sz w:val="20"/>
              </w:rPr>
              <w:t>Статистика комитетінің</w:t>
            </w:r>
            <w:r>
              <w:rPr>
                <w:rFonts w:ascii="Times New Roman"/>
                <w:b w:val="false"/>
                <w:i/>
                <w:color w:val="000000"/>
                <w:sz w:val="20"/>
              </w:rPr>
              <w:t xml:space="preserve">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Айдапкелов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