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ad7e" w14:textId="618a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сарапшыларының мемлекеттік тізілімін қалыптастыру, жүргізу және пайдалану қағидаларын бекіту туралы" Қазақстан Республикасы Әділет министрінің 2017 жылғы 27 сәуірдегі № 483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30 қарашадағы № 1494 бұйрығы. Қазақстан Республикасының Әділет министрлігінде 2017 жылғы 12 желтоқсанда № 16078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Сот сарапшыларының мемлекеттік тізілімін қалыптастыру, жүргізу және пайдалану қағидаларын бекіту туралы" Қазақстан Республикасы Әділет министрінің 2017 жылғы 27 сәуірдегі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15075 тіркелген, 2017 жылдың 12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Сот сарапшыларының мемлекеттік тізілімін қалыптастыру,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тізілім сот сараптамасы органдарының қызметкерлері болып табылатын сот сарапшылары туралы, сот-сараптама қызметімен айналысуға арналған лицензиясы бар және Қазақстан Республикасы Сот сарапшылар Палатасының мүшелері болып табылатын тұлғалар (бұдан әрі – сот сарапшылары) туралы мәліметтерді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Қазақстан Республикасы сот сарапшыларының мемлекеттік тізілімі осы Қағидаларға қосымшаға сәйкес нысан бойынша толтырылады.";</w:t>
      </w:r>
    </w:p>
    <w:bookmarkStart w:name="z6"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сот сарапшыларының мемлекеттік тізілімінің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орналастыру үшін;</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интернет-ресурсына орналастыруды қамтамасыз етсін.</w:t>
      </w:r>
    </w:p>
    <w:bookmarkStart w:name="z8" w:id="5"/>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қарашадағы</w:t>
            </w:r>
            <w:r>
              <w:br/>
            </w:r>
            <w:r>
              <w:rPr>
                <w:rFonts w:ascii="Times New Roman"/>
                <w:b w:val="false"/>
                <w:i w:val="false"/>
                <w:color w:val="000000"/>
                <w:sz w:val="20"/>
              </w:rPr>
              <w:t>№ 1494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сарапшыларының</w:t>
            </w:r>
            <w:r>
              <w:br/>
            </w:r>
            <w:r>
              <w:rPr>
                <w:rFonts w:ascii="Times New Roman"/>
                <w:b w:val="false"/>
                <w:i w:val="false"/>
                <w:color w:val="000000"/>
                <w:sz w:val="20"/>
              </w:rPr>
              <w:t>мемлекеттік тізілімін</w:t>
            </w:r>
            <w:r>
              <w:br/>
            </w:r>
            <w:r>
              <w:rPr>
                <w:rFonts w:ascii="Times New Roman"/>
                <w:b w:val="false"/>
                <w:i w:val="false"/>
                <w:color w:val="000000"/>
                <w:sz w:val="20"/>
              </w:rPr>
              <w:t>қалыптастыру, жүргізу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7"/>
    <w:p>
      <w:pPr>
        <w:spacing w:after="0"/>
        <w:ind w:left="0"/>
        <w:jc w:val="left"/>
      </w:pPr>
      <w:r>
        <w:rPr>
          <w:rFonts w:ascii="Times New Roman"/>
          <w:b/>
          <w:i w:val="false"/>
          <w:color w:val="000000"/>
        </w:rPr>
        <w:t xml:space="preserve"> Қазақстан Республикасы Сот сарапшыларының мемлекеттік тізілімі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253"/>
        <w:gridCol w:w="1397"/>
        <w:gridCol w:w="3626"/>
        <w:gridCol w:w="906"/>
        <w:gridCol w:w="1581"/>
        <w:gridCol w:w="661"/>
        <w:gridCol w:w="1215"/>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ғылыми дәрежесінің, атағының болуы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мамандық (мамандықтар), сот сараптамасыныңбелгілі бір түрін жүргізу құқығына</w:t>
            </w:r>
            <w:r>
              <w:br/>
            </w:r>
            <w:r>
              <w:rPr>
                <w:rFonts w:ascii="Times New Roman"/>
                <w:b w:val="false"/>
                <w:i w:val="false"/>
                <w:color w:val="000000"/>
                <w:sz w:val="20"/>
              </w:rPr>
              <w:t>
берілетін біліктілік куәлігінің нөмірі мен берілген күні/сот сараптама қызметімен айналысуға арналған лицензиясы бар адамдардың лицензиясының нөмірімен берілген күні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өткен күні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органдары қызметкерлерініңжұмыс орны және атқаратын лауазымы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Қазақстан Республикасы сот сарапшылар палатасына мүшелік</w:t>
            </w:r>
            <w:r>
              <w:br/>
            </w:r>
            <w:r>
              <w:rPr>
                <w:rFonts w:ascii="Times New Roman"/>
                <w:b w:val="false"/>
                <w:i w:val="false"/>
                <w:color w:val="000000"/>
                <w:sz w:val="20"/>
              </w:rPr>
              <w:t>
Иә/Жок</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