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6524" w14:textId="7876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28 қарашадағы № 689 бұйрығы. Қазақстан Республикасының Әділет министрлігінде 2017 жылғы 26 желтоқсанда № 16125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10593 болып тіркелген, "Әділет" ақпараттық-құқықтық жүйесінде 2015 жылғы 13 мамырда жарияланған) мынадай өзгеріс пен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Нысаналы даму трансферттерін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5-1-тармақпен толықтырылсын:</w:t>
      </w:r>
    </w:p>
    <w:bookmarkEnd w:id="3"/>
    <w:p>
      <w:pPr>
        <w:spacing w:after="0"/>
        <w:ind w:left="0"/>
        <w:jc w:val="both"/>
      </w:pPr>
      <w:r>
        <w:rPr>
          <w:rFonts w:ascii="Times New Roman"/>
          <w:b w:val="false"/>
          <w:i w:val="false"/>
          <w:color w:val="000000"/>
          <w:sz w:val="28"/>
        </w:rPr>
        <w:t xml:space="preserve">
      "5-1. Нысаналы даму трансферттері республикалық бюджеттен облыстардың, республикалық маңызы бар қалалардың, астананың бюджеттеріне тиісті саланың орталық уәкілетті органдардың айқындауы бойынша өңірлерді инфрақұрылыммен қамтамасыз ету орташа республикалық деңгейден төмен болған кезде мемлекеттік бағдарламалар нәтижелерінің мақсаттарына, міндеттеріне, нысаналы индикаторларына және нәтижелер көрсеткіштеріне сәйкес бөлінеді. </w:t>
      </w:r>
    </w:p>
    <w:bookmarkStart w:name="z5" w:id="4"/>
    <w:p>
      <w:pPr>
        <w:spacing w:after="0"/>
        <w:ind w:left="0"/>
        <w:jc w:val="both"/>
      </w:pPr>
      <w:r>
        <w:rPr>
          <w:rFonts w:ascii="Times New Roman"/>
          <w:b w:val="false"/>
          <w:i w:val="false"/>
          <w:color w:val="000000"/>
          <w:sz w:val="28"/>
        </w:rPr>
        <w:t>
      Бұл ретте, республикалық бюджеттен:</w:t>
      </w:r>
    </w:p>
    <w:bookmarkEnd w:id="4"/>
    <w:bookmarkStart w:name="z6" w:id="5"/>
    <w:p>
      <w:pPr>
        <w:spacing w:after="0"/>
        <w:ind w:left="0"/>
        <w:jc w:val="both"/>
      </w:pPr>
      <w:r>
        <w:rPr>
          <w:rFonts w:ascii="Times New Roman"/>
          <w:b w:val="false"/>
          <w:i w:val="false"/>
          <w:color w:val="000000"/>
          <w:sz w:val="28"/>
        </w:rPr>
        <w:t xml:space="preserve">
      ауылдарда және қалаларда 3 және одан да көп ауысымды оқыту және оқушылар орындарының тапшылығы проблемасын шешетін апатты жай-күйде тұрған және бұзуға жататын мектептердің орнына қуаттылығы 300 және одан да көп жалпы білім беру мектептерін; </w:t>
      </w:r>
    </w:p>
    <w:bookmarkEnd w:id="5"/>
    <w:bookmarkStart w:name="z7" w:id="6"/>
    <w:p>
      <w:pPr>
        <w:spacing w:after="0"/>
        <w:ind w:left="0"/>
        <w:jc w:val="both"/>
      </w:pPr>
      <w:r>
        <w:rPr>
          <w:rFonts w:ascii="Times New Roman"/>
          <w:b w:val="false"/>
          <w:i w:val="false"/>
          <w:color w:val="000000"/>
          <w:sz w:val="28"/>
        </w:rPr>
        <w:t xml:space="preserve">
      апатты және бұзуға жататын, медициналық көмектің қол жетімділігіне шектеу қоя отырып, қауіп төндіретіннің орнына қуаттылығы кемінде 200 төсектік көп бейінді және туберкулезге қарсы ұйымдар және ауысымына кемінде 250 адам қабылдайтын қуаттылығы бар емханалар;  </w:t>
      </w:r>
    </w:p>
    <w:bookmarkEnd w:id="6"/>
    <w:bookmarkStart w:name="z8" w:id="7"/>
    <w:p>
      <w:pPr>
        <w:spacing w:after="0"/>
        <w:ind w:left="0"/>
        <w:jc w:val="both"/>
      </w:pPr>
      <w:r>
        <w:rPr>
          <w:rFonts w:ascii="Times New Roman"/>
          <w:b w:val="false"/>
          <w:i w:val="false"/>
          <w:color w:val="000000"/>
          <w:sz w:val="28"/>
        </w:rPr>
        <w:t>
      жергілікті денсаулық сақтау ұйымдарына арналған қанды, оның құрауыштары мен препараттарын өндіру орталықтарының;</w:t>
      </w:r>
    </w:p>
    <w:bookmarkEnd w:id="7"/>
    <w:p>
      <w:pPr>
        <w:spacing w:after="0"/>
        <w:ind w:left="0"/>
        <w:jc w:val="both"/>
      </w:pPr>
      <w:r>
        <w:rPr>
          <w:rFonts w:ascii="Times New Roman"/>
          <w:b w:val="false"/>
          <w:i w:val="false"/>
          <w:color w:val="000000"/>
          <w:sz w:val="28"/>
        </w:rPr>
        <w:t>
      психоневрологиялық медициналық-әлеуметтік мекемелерінің;</w:t>
      </w:r>
    </w:p>
    <w:p>
      <w:pPr>
        <w:spacing w:after="0"/>
        <w:ind w:left="0"/>
        <w:jc w:val="both"/>
      </w:pPr>
      <w:r>
        <w:rPr>
          <w:rFonts w:ascii="Times New Roman"/>
          <w:b w:val="false"/>
          <w:i w:val="false"/>
          <w:color w:val="000000"/>
          <w:sz w:val="28"/>
        </w:rPr>
        <w:t>
      балалар психоневрологиялық медициналық-әлеуметтік мекемелерінің;</w:t>
      </w:r>
    </w:p>
    <w:p>
      <w:pPr>
        <w:spacing w:after="0"/>
        <w:ind w:left="0"/>
        <w:jc w:val="both"/>
      </w:pPr>
      <w:r>
        <w:rPr>
          <w:rFonts w:ascii="Times New Roman"/>
          <w:b w:val="false"/>
          <w:i w:val="false"/>
          <w:color w:val="000000"/>
          <w:sz w:val="28"/>
        </w:rPr>
        <w:t xml:space="preserve">
      мүгедектерге арналған оңалту орталықтарының, оңалту және мүгедек балаларды бейімдеу орталықтарының; </w:t>
      </w:r>
    </w:p>
    <w:p>
      <w:pPr>
        <w:spacing w:after="0"/>
        <w:ind w:left="0"/>
        <w:jc w:val="both"/>
      </w:pPr>
      <w:r>
        <w:rPr>
          <w:rFonts w:ascii="Times New Roman"/>
          <w:b w:val="false"/>
          <w:i w:val="false"/>
          <w:color w:val="000000"/>
          <w:sz w:val="28"/>
        </w:rPr>
        <w:t xml:space="preserve">
      облыстық маңызы бар автокөлік жолдарының; </w:t>
      </w:r>
    </w:p>
    <w:p>
      <w:pPr>
        <w:spacing w:after="0"/>
        <w:ind w:left="0"/>
        <w:jc w:val="both"/>
      </w:pPr>
      <w:r>
        <w:rPr>
          <w:rFonts w:ascii="Times New Roman"/>
          <w:b w:val="false"/>
          <w:i w:val="false"/>
          <w:color w:val="000000"/>
          <w:sz w:val="28"/>
        </w:rPr>
        <w:t>
      тұрғын үй мен тұрғын үйге инженерлік-коммуникациялық инфрақұрылымның;</w:t>
      </w:r>
    </w:p>
    <w:p>
      <w:pPr>
        <w:spacing w:after="0"/>
        <w:ind w:left="0"/>
        <w:jc w:val="both"/>
      </w:pPr>
      <w:r>
        <w:rPr>
          <w:rFonts w:ascii="Times New Roman"/>
          <w:b w:val="false"/>
          <w:i w:val="false"/>
          <w:color w:val="000000"/>
          <w:sz w:val="28"/>
        </w:rPr>
        <w:t>
      объектілердің, ғимараттардың, сумен жабдықтау және су бұру  желілерінің;</w:t>
      </w:r>
    </w:p>
    <w:p>
      <w:pPr>
        <w:spacing w:after="0"/>
        <w:ind w:left="0"/>
        <w:jc w:val="both"/>
      </w:pPr>
      <w:r>
        <w:rPr>
          <w:rFonts w:ascii="Times New Roman"/>
          <w:b w:val="false"/>
          <w:i w:val="false"/>
          <w:color w:val="000000"/>
          <w:sz w:val="28"/>
        </w:rPr>
        <w:t>
      республикалық маңызы бар қалалардың, елорданың көшелерінің;</w:t>
      </w:r>
    </w:p>
    <w:p>
      <w:pPr>
        <w:spacing w:after="0"/>
        <w:ind w:left="0"/>
        <w:jc w:val="both"/>
      </w:pPr>
      <w:r>
        <w:rPr>
          <w:rFonts w:ascii="Times New Roman"/>
          <w:b w:val="false"/>
          <w:i w:val="false"/>
          <w:color w:val="000000"/>
          <w:sz w:val="28"/>
        </w:rPr>
        <w:t>
      қуаттылығы 35/10/0,4 кВ жоғары кіші станцияларының;</w:t>
      </w:r>
    </w:p>
    <w:p>
      <w:pPr>
        <w:spacing w:after="0"/>
        <w:ind w:left="0"/>
        <w:jc w:val="both"/>
      </w:pPr>
      <w:r>
        <w:rPr>
          <w:rFonts w:ascii="Times New Roman"/>
          <w:b w:val="false"/>
          <w:i w:val="false"/>
          <w:color w:val="000000"/>
          <w:sz w:val="28"/>
        </w:rPr>
        <w:t>
      қуаттылығы 100 Гкал/сағ жоғары жылуэлектрорталықтарының және қазандықтарының;</w:t>
      </w:r>
    </w:p>
    <w:p>
      <w:pPr>
        <w:spacing w:after="0"/>
        <w:ind w:left="0"/>
        <w:jc w:val="both"/>
      </w:pPr>
      <w:r>
        <w:rPr>
          <w:rFonts w:ascii="Times New Roman"/>
          <w:b w:val="false"/>
          <w:i w:val="false"/>
          <w:color w:val="000000"/>
          <w:sz w:val="28"/>
        </w:rPr>
        <w:t>
      қуаттылығы 35/10/0,4 кВ жоғары электртаратушы желілерінің;</w:t>
      </w:r>
    </w:p>
    <w:p>
      <w:pPr>
        <w:spacing w:after="0"/>
        <w:ind w:left="0"/>
        <w:jc w:val="both"/>
      </w:pPr>
      <w:r>
        <w:rPr>
          <w:rFonts w:ascii="Times New Roman"/>
          <w:b w:val="false"/>
          <w:i w:val="false"/>
          <w:color w:val="000000"/>
          <w:sz w:val="28"/>
        </w:rPr>
        <w:t>
      магистралды газқұбырларының, магистралды газқұбырларынан жоғары қысымды азқұбырларының-бұрулардың, автоматтандырылған газтаратушы станцияларының, жоғары қысымды кентаралық әкелуші газқұбырларының, елді мекендердің шекаралары (шегі) шегінде газтаратушы желілерінің;</w:t>
      </w:r>
    </w:p>
    <w:p>
      <w:pPr>
        <w:spacing w:after="0"/>
        <w:ind w:left="0"/>
        <w:jc w:val="both"/>
      </w:pPr>
      <w:r>
        <w:rPr>
          <w:rFonts w:ascii="Times New Roman"/>
          <w:b w:val="false"/>
          <w:i w:val="false"/>
          <w:color w:val="000000"/>
          <w:sz w:val="28"/>
        </w:rPr>
        <w:t>
      полигондардың (қауіпсіз емес, қатты тұрмыстық қалдықтар), пайдалану мерзімінен шыққан полигондарды қалпына келтірудің (қауіпсіз емес, қатты тұрмыстық қалдықтар) құрылысын салу, қайта қалпына келтіру, кеңейту мен жаңарту қаржыландырылады.";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төртінші бөлігі алынып тасталсын.</w:t>
      </w:r>
    </w:p>
    <w:bookmarkStart w:name="z10" w:id="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8"/>
    <w:bookmarkStart w:name="z11" w:id="9"/>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9"/>
    <w:bookmarkStart w:name="z12" w:id="10"/>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0"/>
    <w:bookmarkStart w:name="z13" w:id="1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1"/>
    <w:bookmarkStart w:name="z14" w:id="1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End w:id="12"/>
    <w:bookmarkStart w:name="z15" w:id="1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 Т. Сүлейменов</w:t>
      </w:r>
    </w:p>
    <w:p>
      <w:pPr>
        <w:spacing w:after="0"/>
        <w:ind w:left="0"/>
        <w:jc w:val="both"/>
      </w:pPr>
      <w:r>
        <w:rPr>
          <w:rFonts w:ascii="Times New Roman"/>
          <w:b w:val="false"/>
          <w:i w:val="false"/>
          <w:color w:val="000000"/>
          <w:sz w:val="28"/>
        </w:rPr>
        <w:t>
      2017 жылғы 12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