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cbec" w14:textId="a4bc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25 желтоқсандағы № 743 бұйрығы. Қазақстан Республикасының Әділет министрлігінде 2017 жылғы 26 желтоқсанда № 16127 болып тіркелді. Күші жойылды - Қазақстан Республикасы Қаржы министрінің 2018 жылғы 29 желтоқсандағы № 1127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29.12.2018 </w:t>
      </w:r>
      <w:r>
        <w:rPr>
          <w:rFonts w:ascii="Times New Roman"/>
          <w:b w:val="false"/>
          <w:i w:val="false"/>
          <w:color w:val="000000"/>
          <w:sz w:val="28"/>
        </w:rPr>
        <w:t>№ 1127</w:t>
      </w:r>
      <w:r>
        <w:rPr>
          <w:rFonts w:ascii="Times New Roman"/>
          <w:b w:val="false"/>
          <w:i w:val="false"/>
          <w:color w:val="ff0000"/>
          <w:sz w:val="28"/>
        </w:rPr>
        <w:t xml:space="preserve"> (01.03.2019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w:t>
      </w:r>
      <w:r>
        <w:rPr>
          <w:rFonts w:ascii="Times New Roman"/>
          <w:b w:val="false"/>
          <w:i w:val="false"/>
          <w:color w:val="000000"/>
          <w:sz w:val="28"/>
        </w:rPr>
        <w:t xml:space="preserve">8-бабы </w:t>
      </w:r>
      <w:r>
        <w:rPr>
          <w:rFonts w:ascii="Times New Roman"/>
          <w:b w:val="false"/>
          <w:i w:val="false"/>
          <w:color w:val="000000"/>
          <w:sz w:val="28"/>
        </w:rPr>
        <w:t xml:space="preserve"> 1-тармағының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алуды ұйымдастыруды және өткізуді бірыңғай ұйымдастырушы жүзеге асыратын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министрінің міндетін атқарушының 2017 жылғы 22 ақпандағы № 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14850 болып тіркелген, 2017 жылғы 6 наурызда Қазақстан Республикасының нормативтік құқықтық актілерінің эталондық бақылау банкіде жарияланған);</w:t>
      </w:r>
    </w:p>
    <w:bookmarkEnd w:id="3"/>
    <w:bookmarkStart w:name="z5" w:id="4"/>
    <w:p>
      <w:pPr>
        <w:spacing w:after="0"/>
        <w:ind w:left="0"/>
        <w:jc w:val="both"/>
      </w:pPr>
      <w:r>
        <w:rPr>
          <w:rFonts w:ascii="Times New Roman"/>
          <w:b w:val="false"/>
          <w:i w:val="false"/>
          <w:color w:val="000000"/>
          <w:sz w:val="28"/>
        </w:rPr>
        <w:t xml:space="preserve">
      2)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тізбесін бекіту туралы" Қазақстан Республикасы Қаржы министрі міндетін атқарушының 2017 жылғы 22 ақпандағы № 130 бұйрығына өзгерістер енгізу туралы" Қазақстан Республикасы Қаржы министрінің 2017 жылғы 19 маусымдағы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15342 болып тіркелген, 2017 жылғы 2 тамызда Қазақстан Республикасының нормативтік құқықтық актілерінің эталондық бақылау банкіде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комитеті (Ж.Б. Сапарова)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жариялануы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743 бұйрығымен бекітілген</w:t>
            </w:r>
          </w:p>
        </w:tc>
      </w:tr>
    </w:tbl>
    <w:bookmarkStart w:name="z13" w:id="11"/>
    <w:p>
      <w:pPr>
        <w:spacing w:after="0"/>
        <w:ind w:left="0"/>
        <w:jc w:val="left"/>
      </w:pPr>
      <w:r>
        <w:rPr>
          <w:rFonts w:ascii="Times New Roman"/>
          <w:b/>
          <w:i w:val="false"/>
          <w:color w:val="000000"/>
        </w:rPr>
        <w:t xml:space="preserve"> Мемлекеттік сатып алуды ұйымдастыруды және өткізуді бірыңғай ұйымдастырушы жүзеге асыратын тауарлардың, жұмыстардың, көрсетілетін қызметтердің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407"/>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 механикалық көлік құралдары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телекоммуникация құралдары және олардың құрамдас бөліктері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жағдайда)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 дербес компьютерлер, моноблоктар, мониторлар, экрандар, процессорлар, ноутбуктер, көп функционалды құрылғылар, принтерлер, сканерлер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(бағдарламалық өнімдер), апараттық-бағдарламалық кешен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(республикалық бюджет туралы заңмен тиісті қаржы жылына белгіленген айлық есептік көрсеткіштің мың еселенген мөлшерінен конкурс/аукцион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және медициналық мақсатты бұйымдар, кепілдік берілген тегін медициналық көмек және міндетті әлеуметтік медициналық сақтандыру жүйесіндегі медициналық көмекті көрсету бойынша көлемі шеңберінде көзделген тауарларды қоспағанда (республикалық бюджет туралы заңмен тиісті қаржы жылына белгіленген айлық есептік көрсеткіштің жиырма мың еселенген мөлшерінен конкурс/аукцион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 (республикалық бюджет туралы заңмен тиісті қаржы жылына белгіленген айлық есептік көрсеткіштің мың еселенген мөлшерінен конкурс/аукцион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объектілерді (жүйелерді) салу (құрлысы) және (немесе) реконструкциялау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автомобиль жолдарын, су көлігін, азаматтық авиация және әуе көлігін дамытуға арналған реконструкция, құрылыс және жобалау-іздестіру жұмыстары  (республикалық бюджет туралы заңмен тиісті қаржы жылына белгіленген айлық есептік көрсеткіштің жүз мың еселенген мөлшерінен конкурс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жобалау-сметалық құжаттаманы әзірлеу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орталық атқарушы және өзге де орталық мемлекеттік органдар болып табылатындардың бюджет қаражаты есебінен іске асырылатын қолдағы бар объектілеріне күрделі жөндеу, орташа жөндеу, ағымдағы жөндеу,  ұстау, қамтамасыз ету, жөндеу-қалпына келтіру жұмыстары (республикалық бюджет туралы заңмен тиісті қаржы жылына белгіленген айлық есептік көрсеткіштің елу мың еселенген мөлшерінен конкурс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кызметтер: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сүйемелдеу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жүйелік-техникалық қызмет көрсету, аппараттық-бағдарламалық кешендерді жөндеу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кызметтер (полиграфиялық жұмыстар) және баспа өнiмдерін өндіру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бағдарламалық қамтамасыз ету (өнімді) техникалық қолдау (республикалық бюджет туралы заңмен тиісті қаржы жылына белгіленген айлық есептік көрсеткіштің жиырма мың еселенген мөлшерінен конкурс жүргізуге бөлінген сомадан асқан кезде)</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 бюджеттік бағдарламалардың әкімшілері ретінде орталық атқарушы және өзге де орталық мемлекеттік органдар шығатын инжинирингтік қызметтер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"Қазақстан Республикасы Президентінің Іс Басқармасы" мемлекеттік мекемесі мен оның ведомстволары жүзеге асыратын мемлекеттік сатып алуларды қоспағанда, электрондық сатып алу арқылы өткізілетін тауарларды, жұмыстар мен көрсетілетін қызметтерді мемлекеттік сатып алуға қолданылады.</w:t>
      </w:r>
    </w:p>
    <w:p>
      <w:pPr>
        <w:spacing w:after="0"/>
        <w:ind w:left="0"/>
        <w:jc w:val="both"/>
      </w:pPr>
      <w:r>
        <w:rPr>
          <w:rFonts w:ascii="Times New Roman"/>
          <w:b w:val="false"/>
          <w:i w:val="false"/>
          <w:color w:val="000000"/>
          <w:sz w:val="28"/>
        </w:rPr>
        <w:t>
      ** жоғарғы бюджеттер төмен тұрған бюджеттерге беретін нысаналы даму трансферттерін қоспағанда, тапсырыс берушілер (ведомстволар және олардың аумақтық бөлімшелері, республикалық заңды тұлғалар,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айқындаған тұлғалардан тәуелсіз орталық атқарушы және басқа да орталық мемлекеттік органдары әкімші болып табылатын 2.1, 2.2, 2.3, 2.4-тармақтарында көрсетілген жұмыстар және 3.6-тармағында көрсетілген қызмет бойынша мемлекеттік сатып алуды ұйымдастыруды және өткізуді бірыңғай ұйымдастырушы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