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9902" w14:textId="7a09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8 желтоқсандағы № 609 бұйрығы. Қазақстан Республикасының Әділет министрлігінде 2017 жылғы 27 желтоқсанда № 16142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7613 болып тіркелген, "Егемен Қазақстан" газетінің 2012 жылғы 29 мамырдағы № 274-278 (27352)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Елдер бөлінісінде "Болашақ" халықаралық стипендиясының көлемін анықтау үшін шығыс </w:t>
      </w:r>
      <w:r>
        <w:rPr>
          <w:rFonts w:ascii="Times New Roman"/>
          <w:b w:val="false"/>
          <w:i w:val="false"/>
          <w:color w:val="000000"/>
          <w:sz w:val="28"/>
        </w:rPr>
        <w:t>нормаларына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және 3 тармақтар мынадай редакцияда жазылсын:</w:t>
      </w:r>
    </w:p>
    <w:bookmarkEnd w:id="3"/>
    <w:bookmarkStart w:name="z5" w:id="4"/>
    <w:p>
      <w:pPr>
        <w:spacing w:after="0"/>
        <w:ind w:left="0"/>
        <w:jc w:val="both"/>
      </w:pPr>
      <w:r>
        <w:rPr>
          <w:rFonts w:ascii="Times New Roman"/>
          <w:b w:val="false"/>
          <w:i w:val="false"/>
          <w:color w:val="000000"/>
          <w:sz w:val="28"/>
        </w:rPr>
        <w:t>
      "2. Өзге де шығыс нормалары:</w:t>
      </w:r>
    </w:p>
    <w:bookmarkEnd w:id="4"/>
    <w:p>
      <w:pPr>
        <w:spacing w:after="0"/>
        <w:ind w:left="0"/>
        <w:jc w:val="both"/>
      </w:pPr>
      <w:r>
        <w:rPr>
          <w:rFonts w:ascii="Times New Roman"/>
          <w:b w:val="false"/>
          <w:i w:val="false"/>
          <w:color w:val="000000"/>
          <w:sz w:val="28"/>
        </w:rPr>
        <w:t>
      визаны рәсімдеу, ұзарту (консулдық жинақ), виза (консулдық жинақты) рәсімдеу үшін Елшіліктің талабы бойынша міндетті көрсетілетін қызметтерді;</w:t>
      </w:r>
    </w:p>
    <w:p>
      <w:pPr>
        <w:spacing w:after="0"/>
        <w:ind w:left="0"/>
        <w:jc w:val="both"/>
      </w:pPr>
      <w:r>
        <w:rPr>
          <w:rFonts w:ascii="Times New Roman"/>
          <w:b w:val="false"/>
          <w:i w:val="false"/>
          <w:color w:val="000000"/>
          <w:sz w:val="28"/>
        </w:rPr>
        <w:t>
      шетелдік жоғары оқу орындарына 5-тен (бестен) аспайтын сауалнама нысанын ресімдеу және беруді;</w:t>
      </w:r>
    </w:p>
    <w:p>
      <w:pPr>
        <w:spacing w:after="0"/>
        <w:ind w:left="0"/>
        <w:jc w:val="both"/>
      </w:pPr>
      <w:r>
        <w:rPr>
          <w:rFonts w:ascii="Times New Roman"/>
          <w:b w:val="false"/>
          <w:i w:val="false"/>
          <w:color w:val="000000"/>
          <w:sz w:val="28"/>
        </w:rPr>
        <w:t>
      қабылдаушы елдің уәкілетті органдарында және шетелдік жоғары оқу орындарында стипендиаттардың тіркелуін;</w:t>
      </w:r>
    </w:p>
    <w:p>
      <w:pPr>
        <w:spacing w:after="0"/>
        <w:ind w:left="0"/>
        <w:jc w:val="both"/>
      </w:pPr>
      <w:r>
        <w:rPr>
          <w:rFonts w:ascii="Times New Roman"/>
          <w:b w:val="false"/>
          <w:i w:val="false"/>
          <w:color w:val="000000"/>
          <w:sz w:val="28"/>
        </w:rPr>
        <w:t>
      шет тілін білу деңгейін анықтауға бір тестілеуді қоса алғанда, Шетелде кадрлар даярлау жөніндегі республикалық комиссияның шешімі бойынша өтуі қажет болған жағдайда тілдік курстарды;</w:t>
      </w:r>
    </w:p>
    <w:p>
      <w:pPr>
        <w:spacing w:after="0"/>
        <w:ind w:left="0"/>
        <w:jc w:val="both"/>
      </w:pPr>
      <w:r>
        <w:rPr>
          <w:rFonts w:ascii="Times New Roman"/>
          <w:b w:val="false"/>
          <w:i w:val="false"/>
          <w:color w:val="000000"/>
          <w:sz w:val="28"/>
        </w:rPr>
        <w:t>
      академиялық оқуға түсу үшін шетелдік жоғары оқу орындарының талаптары бойынша дайындықтың академиялық және техникалық деңгейін анықтау бойынша пәндік емтихандарды бір реттен көп емес тапсыруды;</w:t>
      </w:r>
    </w:p>
    <w:p>
      <w:pPr>
        <w:spacing w:after="0"/>
        <w:ind w:left="0"/>
        <w:jc w:val="both"/>
      </w:pPr>
      <w:r>
        <w:rPr>
          <w:rFonts w:ascii="Times New Roman"/>
          <w:b w:val="false"/>
          <w:i w:val="false"/>
          <w:color w:val="000000"/>
          <w:sz w:val="28"/>
        </w:rPr>
        <w:t>
      стипендиаттың академиялық оқуға, тілдік курстарға, магистратура алдындағы дайындық курстарына түсу кезінде, сондай-ақ тілдік және магистратура алдындағы дайындық, академиялық оқу, тағылымдама процесінде қажетті шетелдік жоғары оқу орындарының, тағылымдамаларды, магистратура алдындағы дайындықты өткізуді жүзеге асыратын шетелдік ұйымның (бұдан әрі – шетелдік ұйым), тілдік курстардың (бұдан әрі – тілдік мектептер) талаптары бойынша міндетті қызметтерді;</w:t>
      </w:r>
    </w:p>
    <w:p>
      <w:pPr>
        <w:spacing w:after="0"/>
        <w:ind w:left="0"/>
        <w:jc w:val="both"/>
      </w:pPr>
      <w:r>
        <w:rPr>
          <w:rFonts w:ascii="Times New Roman"/>
          <w:b w:val="false"/>
          <w:i w:val="false"/>
          <w:color w:val="000000"/>
          <w:sz w:val="28"/>
        </w:rPr>
        <w:t>
      тілдік курстардан, магистратура алдындағы дайындықтан өту, академиялық оқу, тағылымдамадан өту елдерінің және/немесе шетелдік жоғары оқу орнының, тілдік мектептің, шетелдік ұйымның талаптары бойынша міндетті медициналық тексерісті;</w:t>
      </w:r>
    </w:p>
    <w:p>
      <w:pPr>
        <w:spacing w:after="0"/>
        <w:ind w:left="0"/>
        <w:jc w:val="both"/>
      </w:pPr>
      <w:r>
        <w:rPr>
          <w:rFonts w:ascii="Times New Roman"/>
          <w:b w:val="false"/>
          <w:i w:val="false"/>
          <w:color w:val="000000"/>
          <w:sz w:val="28"/>
        </w:rPr>
        <w:t>
      стипендиаттың банктік карточкасын шығару, әрекет ету мерзімінің аяқталуы бойынша оны қайта шығару және оған қызмет көрсетуді;</w:t>
      </w:r>
    </w:p>
    <w:p>
      <w:pPr>
        <w:spacing w:after="0"/>
        <w:ind w:left="0"/>
        <w:jc w:val="both"/>
      </w:pPr>
      <w:r>
        <w:rPr>
          <w:rFonts w:ascii="Times New Roman"/>
          <w:b w:val="false"/>
          <w:i w:val="false"/>
          <w:color w:val="000000"/>
          <w:sz w:val="28"/>
        </w:rPr>
        <w:t>
      шетелдік жоғары оқу орындарының, тілдік мектептер немесе шет мемлекеттердің уәкілетті органдары айқындайтын шетелдік ұйымдардың (бұдан әрі – шетелдік әріптестер) стипендиаттың үлгерімі (транскрипт) туралы ресми құжаттарды ұсынуым, шетелдік студенттерге арналған жазатайым жағдайлардан, аурудың кенеттен туындауынан медициналық сақтандыруды, шетелдік әріптестердің академиялық оқуды, тілдік курстарды, магистратура алдындағы дайындықты, тағылымдаманы ұйымдастыру бойынша қызмет көрсету шарттары бойынша өз міндеттемелерін орындауына байланысты шығыстарды қамтиды.</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жүргізіледі.</w:t>
      </w:r>
    </w:p>
    <w:bookmarkStart w:name="z6" w:id="5"/>
    <w:p>
      <w:pPr>
        <w:spacing w:after="0"/>
        <w:ind w:left="0"/>
        <w:jc w:val="both"/>
      </w:pPr>
      <w:r>
        <w:rPr>
          <w:rFonts w:ascii="Times New Roman"/>
          <w:b w:val="false"/>
          <w:i w:val="false"/>
          <w:color w:val="000000"/>
          <w:sz w:val="28"/>
        </w:rPr>
        <w:t>
      3. Жол жүру бойынша шығыстар "Болашақ" халықаралық стипендиясы тағайындалғаннан кейін Қазақстан Республикасында тұратын жерінен академиялық оқу, тілдік курстардан, магистратура алдындағы дайындықтан, тағылымдамадан өту орнына академиялық оқу немесе тілдік курстардан, магистратура алдындағы дайындықтан, тағылымдамадан өту басталуына дейін күнтізбелік 30 (отыз) күннен ерте емес және кері бағытта тілдік курстар, магистратура алдындағы дайындық, академиялық оқу немесе тағылымдамадан өту аяқталған соң күнтізбелік 15 (он бес) күннен кешіктірмей шыққан кезде жүргізімді. Академиялық оқу 1 (бір) оқу жылынан ұзақ болған жағдайда, жол жүру бойынша шығыстар Қазақстан Республикасында тұратын жерінен оқитын жеріне оқудың әрбір оқу жылы басталуына дейін күнтізбелік 30 (отыз) күннен ерте емес және кері бағытта оқудың әрбір оқу жылы аяқталған соң күнтізбелік 15 (он бес) күннен кешіктірілмей, сондай-ақ, Қазақстан Республикасында визаны ресімдеу не ұзарту қажет болған жағдайда, академиялық оқу, тағылымдамадан, тілдік курстардан, магистратура алдындағы дайындықтан өту орнынан және кері бағытта шыққан кезде жүргізімді.</w:t>
      </w:r>
    </w:p>
    <w:bookmarkEnd w:id="5"/>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жүк тасымалдау ақысын төлеусіз, жүргізіледі:</w:t>
      </w:r>
    </w:p>
    <w:p>
      <w:pPr>
        <w:spacing w:after="0"/>
        <w:ind w:left="0"/>
        <w:jc w:val="both"/>
      </w:pPr>
      <w:r>
        <w:rPr>
          <w:rFonts w:ascii="Times New Roman"/>
          <w:b w:val="false"/>
          <w:i w:val="false"/>
          <w:color w:val="000000"/>
          <w:sz w:val="28"/>
        </w:rPr>
        <w:t>
      1) Қазақстан Республикасының ішінде жол жүру бойынша – тікелей қатынайтын әуе және (Қазақстан Республикасына келген сәттен тұру жеріне дейін/тұру жерінен Қазақстан Республикасынан шығу сәтіне дейін күнтізбелік 5 (бес) күннен аспауы қажет) купе вагоны (жүрдек поездардың жұмсақ дивандары төмен орналасқан, қалпын реттейтін құрылғысымен бірге жұмсақ креслолары бар (СВ), сондай-ақ "Турист" және "Бизнес" класындағы екіорындық купелі вагондарды қоспағанда) тарифінен жоғары емес теміржол көлігін пайдалану үшін сол аймақта қолданыстағы жол жүру құнымен тас жол және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2) Қазақстан Республикасынан тыс жерге жол жүру бойынша – үнемділік класы бойынша тікелей қатынайтын әуе көлігін пайдалану үшін (жол жүру уақыты күнтізбелік 5 (бес) күннен аспауы қажет),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Бұл ретте Қазақстан Республикасы шегінен тыс жол жүру кезінде әуе көлігін пайдалану бойынша шығыстарды төлеу стипендиат өтініші бойынша "Болашақ" бағдарламасы әкімшісі билетті брондап қойған сәттегі жол ақысының ең аз құны шеңберінде жүргізімді.</w:t>
      </w:r>
    </w:p>
    <w:p>
      <w:pPr>
        <w:spacing w:after="0"/>
        <w:ind w:left="0"/>
        <w:jc w:val="both"/>
      </w:pPr>
      <w:r>
        <w:rPr>
          <w:rFonts w:ascii="Times New Roman"/>
          <w:b w:val="false"/>
          <w:i w:val="false"/>
          <w:color w:val="000000"/>
          <w:sz w:val="28"/>
        </w:rPr>
        <w:t xml:space="preserve">
      Стипендияны есептеу стипендиаттың нақты тұрған жерінің шығыс нормалары бойынша жүргізіледі. Егер стипендиат тілдік курстар, магистратура алдындағы дайындық, академиялық оқу (практика, зерттеу немесе бекітілген оқу жоспарында/жеке оқу жоспарында көзделген басқа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бекітілген нормативі бойынша осындай норматив елдер бөлінісіндегі шығыс нормаларының бекітілген тізімінде болса, жүргізіледі. Норматив болмаған жағдайда, есептеу тағайындау елі бойынша жүргізіледі. Стипендиат академиялық оқу (практика, зерттеу немесе бекітілген оқу жоспарында/жеке оқу жоспарында қарастырылған басқа жұмыс) кезінде Қазақстан Республикасы аумағында болса, есептеу Қазақстан Республикасы Үкіметінің 2008 жылғы 7 ақпандағы № 116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ұйымдарында білім алушыларға мемлекеттік стипендияларды тағайындау, төлеу қағидалары және олардың мөлшерлеріне сәйкес жасалады. </w:t>
      </w:r>
    </w:p>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 / білім беру ұйымының академиялық күнтізбесіне, шақыру хатына (алғаш рет шығатындар үшін), студенттік визаны рәсімдеу үшін иммиграциялық емес нысандарға (DS-2019, 1-20), тағылымдамадан өтудің бекітілген бағдарламасына, бекітілген оқу жоспарына / жеке оқу жоспарына (академиялық оқуын жалғастыруға шығатындар үшін) сәйкес оқу елінде нақты оқудың, тағылымдамадан, тілдік курстардан, магистратура алдындағы дайындықтан өтудің, бірақ оқуды/тағылымдамадан өтуді ұйымдастыру шартымен белгіленген мерзімнен аспайтын кезеңі болып табылады.</w:t>
      </w:r>
    </w:p>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p>
      <w:pPr>
        <w:spacing w:after="0"/>
        <w:ind w:left="0"/>
        <w:jc w:val="both"/>
      </w:pPr>
      <w:r>
        <w:rPr>
          <w:rFonts w:ascii="Times New Roman"/>
          <w:b w:val="false"/>
          <w:i w:val="false"/>
          <w:color w:val="000000"/>
          <w:sz w:val="28"/>
        </w:rPr>
        <w:t>
      Академиялық оқудың, тағылымдамадан, тілдік курстардан, магистратура алдындағы дайындықтан өтудің бірінші айы және академиялық оқудың, тағылымдамадан, тілдік курстардан, магистратура алдындағы дайындықтан өтудің соңғы айы күндерінің жалпы саны күнтізбелік 30 (отыз) немесе одан кем күнді құраса, онда төлем академиялық оқудың, тағылымдамадан, тілдік курстардан, магистратура алдындағы дайындықтан өтудің бірінші немесе соңғы айында жүзеге асырылады.</w:t>
      </w:r>
    </w:p>
    <w:p>
      <w:pPr>
        <w:spacing w:after="0"/>
        <w:ind w:left="0"/>
        <w:jc w:val="both"/>
      </w:pPr>
      <w:r>
        <w:rPr>
          <w:rFonts w:ascii="Times New Roman"/>
          <w:b w:val="false"/>
          <w:i w:val="false"/>
          <w:color w:val="000000"/>
          <w:sz w:val="28"/>
        </w:rPr>
        <w:t>
      Оқу кезеңінің бірінші немесе соңғы айының оқу күндерінің саны күнтізбелік 3 (үш) күннен аспаса, онда осы айлар үшін төлем жасалмайды.</w:t>
      </w:r>
    </w:p>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магистратура алдындағы дайындықтан және тағылымдамадан өту кезеңінде ай сайын жүргізіледі.</w:t>
      </w:r>
    </w:p>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бекітілген нормаларға сәйкес ведомость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p>
      <w:pPr>
        <w:spacing w:after="0"/>
        <w:ind w:left="0"/>
        <w:jc w:val="both"/>
      </w:pPr>
      <w:r>
        <w:rPr>
          <w:rFonts w:ascii="Times New Roman"/>
          <w:b w:val="false"/>
          <w:i w:val="false"/>
          <w:color w:val="000000"/>
          <w:sz w:val="28"/>
        </w:rPr>
        <w:t>
      "Болашақ" халықаралық стипендиясы иегерлерінің жоғары арнаулы білім алу, клиникалық ординатурада, аспирантурада оқу үшін "бакалавриат" бағдарламасы бойынша оқу процесінде оқу әдебиеттерін сатып алу бойынша шығыс нормалары 2012 жылға дейінгі "Болашақ" халықаралық стипендиясын тағайындау конкурсына қатысқан стипендия иегерлеріне қолданылады.";</w:t>
      </w:r>
    </w:p>
    <w:bookmarkStart w:name="z7" w:id="6"/>
    <w:p>
      <w:pPr>
        <w:spacing w:after="0"/>
        <w:ind w:left="0"/>
        <w:jc w:val="both"/>
      </w:pPr>
      <w:r>
        <w:rPr>
          <w:rFonts w:ascii="Times New Roman"/>
          <w:b w:val="false"/>
          <w:i w:val="false"/>
          <w:color w:val="000000"/>
          <w:sz w:val="28"/>
        </w:rPr>
        <w:t xml:space="preserve">
      көрсетілген бұйрықпен бекітілген Магистр дәрежесін алу үшін оқуды ұйымдастыруға (өз бетімен түскендер немесе жалпы конкурс санаттары бойынша конкурсқа қатысқан адамдар үшін) арналған </w:t>
      </w:r>
      <w:r>
        <w:rPr>
          <w:rFonts w:ascii="Times New Roman"/>
          <w:b w:val="false"/>
          <w:i w:val="false"/>
          <w:color w:val="000000"/>
          <w:sz w:val="28"/>
        </w:rPr>
        <w:t>үлгілік шарт</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мынадай мазмұндағы 2.3.1-1-тармақпен толықтырылсын:</w:t>
      </w:r>
    </w:p>
    <w:bookmarkEnd w:id="7"/>
    <w:p>
      <w:pPr>
        <w:spacing w:after="0"/>
        <w:ind w:left="0"/>
        <w:jc w:val="both"/>
      </w:pPr>
      <w:r>
        <w:rPr>
          <w:rFonts w:ascii="Times New Roman"/>
          <w:b w:val="false"/>
          <w:i w:val="false"/>
          <w:color w:val="000000"/>
          <w:sz w:val="28"/>
        </w:rPr>
        <w:t>
      "2.3.1-1. Қазақстан Республикасында тұратын жерінен тілдік курстардан, магистратура алдындағы дайындықтан өту, академиялық оқу орнына виза алғаннан кейін 2 (екі) жұмыс күні ішінде және кері бағытта тілдік курстардан, магистратура алдындағы дайындықтан өту, академиялық оқу аяқталуына дейін күнтізбелік 30 (отыз) күннен кешіктірмей жол жүру бойынша билетті сатып алу үшін Орталыққа өтініш беруге.";</w:t>
      </w:r>
    </w:p>
    <w:bookmarkStart w:name="z9" w:id="8"/>
    <w:p>
      <w:pPr>
        <w:spacing w:after="0"/>
        <w:ind w:left="0"/>
        <w:jc w:val="both"/>
      </w:pPr>
      <w:r>
        <w:rPr>
          <w:rFonts w:ascii="Times New Roman"/>
          <w:b w:val="false"/>
          <w:i w:val="false"/>
          <w:color w:val="000000"/>
          <w:sz w:val="28"/>
        </w:rPr>
        <w:t xml:space="preserve">
      көрсетілген бұйрықпен бекітілген PhD докторы, бейіні бойынша (маман даярлауға жұмыс берушінің тапсырысын ұсынған мемлекеттік қызметшілер, ғылыми, педагог қызметкерлер арасынан) доктор дәрежесін алу үшін оқуды ұйымдастыруға арналған </w:t>
      </w:r>
      <w:r>
        <w:rPr>
          <w:rFonts w:ascii="Times New Roman"/>
          <w:b w:val="false"/>
          <w:i w:val="false"/>
          <w:color w:val="000000"/>
          <w:sz w:val="28"/>
        </w:rPr>
        <w:t>үлгілік шарт</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мынадай мазмұндағы 2.3.1-1-тармақпен толықтырылсын:</w:t>
      </w:r>
    </w:p>
    <w:bookmarkEnd w:id="9"/>
    <w:p>
      <w:pPr>
        <w:spacing w:after="0"/>
        <w:ind w:left="0"/>
        <w:jc w:val="both"/>
      </w:pPr>
      <w:r>
        <w:rPr>
          <w:rFonts w:ascii="Times New Roman"/>
          <w:b w:val="false"/>
          <w:i w:val="false"/>
          <w:color w:val="000000"/>
          <w:sz w:val="28"/>
        </w:rPr>
        <w:t>
      "2.3.1-1.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bookmarkStart w:name="z11" w:id="10"/>
    <w:p>
      <w:pPr>
        <w:spacing w:after="0"/>
        <w:ind w:left="0"/>
        <w:jc w:val="both"/>
      </w:pPr>
      <w:r>
        <w:rPr>
          <w:rFonts w:ascii="Times New Roman"/>
          <w:b w:val="false"/>
          <w:i w:val="false"/>
          <w:color w:val="000000"/>
          <w:sz w:val="28"/>
        </w:rPr>
        <w:t xml:space="preserve">
      көрсетілген бұйрықпен бекітілген Магистр дәрежесін алу үшін оқуды ұйымдастыруға арналған (конкурсқа мемлекеттік қызметшілер, ғылыми-педагог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тұлғалар үшін) </w:t>
      </w:r>
      <w:r>
        <w:rPr>
          <w:rFonts w:ascii="Times New Roman"/>
          <w:b w:val="false"/>
          <w:i w:val="false"/>
          <w:color w:val="000000"/>
          <w:sz w:val="28"/>
        </w:rPr>
        <w:t>үлгілік шарт</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мынадай мазмұндағы 2.3.1-1-тармақпен толықтырылсын:</w:t>
      </w:r>
    </w:p>
    <w:bookmarkEnd w:id="11"/>
    <w:p>
      <w:pPr>
        <w:spacing w:after="0"/>
        <w:ind w:left="0"/>
        <w:jc w:val="both"/>
      </w:pPr>
      <w:r>
        <w:rPr>
          <w:rFonts w:ascii="Times New Roman"/>
          <w:b w:val="false"/>
          <w:i w:val="false"/>
          <w:color w:val="000000"/>
          <w:sz w:val="28"/>
        </w:rPr>
        <w:t>
      "2.3.1-1. Қазақстан Республикасында тұратын жерінен тілдік курстардан, магистратура алдындағы дайындықтан өту, академиялық оқу орнына виза алғаннан кейін 2 (екі) жұмыс күні ішінде және кері бағытта тілдік курстардан, магистратура алдындағы дайындықтан өту, академиялық оқу аяқталуына дейін күнтізбелік 30 (отыз) күннен кешіктірмей жол жүру бойынша билетті сатып алу үшін Орталыққа өтініш беруге.";</w:t>
      </w:r>
    </w:p>
    <w:bookmarkStart w:name="z13" w:id="12"/>
    <w:p>
      <w:pPr>
        <w:spacing w:after="0"/>
        <w:ind w:left="0"/>
        <w:jc w:val="both"/>
      </w:pPr>
      <w:r>
        <w:rPr>
          <w:rFonts w:ascii="Times New Roman"/>
          <w:b w:val="false"/>
          <w:i w:val="false"/>
          <w:color w:val="000000"/>
          <w:sz w:val="28"/>
        </w:rPr>
        <w:t xml:space="preserve">
      көрсетілген бұйрықпен бекітілген тағылымдамадан өтуге арналған </w:t>
      </w:r>
      <w:r>
        <w:rPr>
          <w:rFonts w:ascii="Times New Roman"/>
          <w:b w:val="false"/>
          <w:i w:val="false"/>
          <w:color w:val="000000"/>
          <w:sz w:val="28"/>
        </w:rPr>
        <w:t>үлгілік шарт</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мынадай мазмұндағы 2.3.1-1-тармақпен толықтырылсын:</w:t>
      </w:r>
    </w:p>
    <w:bookmarkEnd w:id="13"/>
    <w:p>
      <w:pPr>
        <w:spacing w:after="0"/>
        <w:ind w:left="0"/>
        <w:jc w:val="both"/>
      </w:pPr>
      <w:r>
        <w:rPr>
          <w:rFonts w:ascii="Times New Roman"/>
          <w:b w:val="false"/>
          <w:i w:val="false"/>
          <w:color w:val="000000"/>
          <w:sz w:val="28"/>
        </w:rPr>
        <w:t>
      "2.3.1-1. Қазақстан Республикасында тұратын жерінен тілдік курстардан, тағылымдамадан өту орнына виза алғаннан кейін 2 (екі) жұмыс күні ішінде және кері бағытта тілдік курстардан, тағылымдамадан өту аяқталуына дейін күнтізбелік 30 (отыз) күннен кешіктірмей жол жүру бойынша билетті сатып алу үшін Орталыққа өтініш беруге.";</w:t>
      </w:r>
    </w:p>
    <w:bookmarkStart w:name="z15" w:id="14"/>
    <w:p>
      <w:pPr>
        <w:spacing w:after="0"/>
        <w:ind w:left="0"/>
        <w:jc w:val="both"/>
      </w:pPr>
      <w:r>
        <w:rPr>
          <w:rFonts w:ascii="Times New Roman"/>
          <w:b w:val="false"/>
          <w:i w:val="false"/>
          <w:color w:val="000000"/>
          <w:sz w:val="28"/>
        </w:rPr>
        <w:t xml:space="preserve">
      көрсетілген бұйрықпен бекітілген Резидентурада оқу үшін оқуды ұйымдастыруға (өз бетімен түскендер санаты бойынша конкурсқа қатысқан тұлғалар үшін) арналған </w:t>
      </w:r>
      <w:r>
        <w:rPr>
          <w:rFonts w:ascii="Times New Roman"/>
          <w:b w:val="false"/>
          <w:i w:val="false"/>
          <w:color w:val="000000"/>
          <w:sz w:val="28"/>
        </w:rPr>
        <w:t>үлгілік шарт</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мынадай мазмұндағы 2.3.1-1-тармақпен толықтырылсын:</w:t>
      </w:r>
    </w:p>
    <w:bookmarkEnd w:id="15"/>
    <w:p>
      <w:pPr>
        <w:spacing w:after="0"/>
        <w:ind w:left="0"/>
        <w:jc w:val="both"/>
      </w:pPr>
      <w:r>
        <w:rPr>
          <w:rFonts w:ascii="Times New Roman"/>
          <w:b w:val="false"/>
          <w:i w:val="false"/>
          <w:color w:val="000000"/>
          <w:sz w:val="28"/>
        </w:rPr>
        <w:t>
      "2.3.1-1.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bookmarkStart w:name="z17" w:id="16"/>
    <w:p>
      <w:pPr>
        <w:spacing w:after="0"/>
        <w:ind w:left="0"/>
        <w:jc w:val="both"/>
      </w:pPr>
      <w:r>
        <w:rPr>
          <w:rFonts w:ascii="Times New Roman"/>
          <w:b w:val="false"/>
          <w:i w:val="false"/>
          <w:color w:val="000000"/>
          <w:sz w:val="28"/>
        </w:rPr>
        <w:t xml:space="preserve">
      көрсетілген бұйрықпен бекітілген PhD докторы, доктор бейіні бойынша доктор дәрежесін алу үшін оқуды ұйымдастыруға (өз бетімен түскендер санаты бойынша конкурсқа қатысқан тұлғалар үшін) арналған </w:t>
      </w:r>
      <w:r>
        <w:rPr>
          <w:rFonts w:ascii="Times New Roman"/>
          <w:b w:val="false"/>
          <w:i w:val="false"/>
          <w:color w:val="000000"/>
          <w:sz w:val="28"/>
        </w:rPr>
        <w:t>үлгілік шарт</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мынадай мазмұндағы 2.3.1-1-тармақпен толықтырылсын:</w:t>
      </w:r>
    </w:p>
    <w:bookmarkEnd w:id="17"/>
    <w:p>
      <w:pPr>
        <w:spacing w:after="0"/>
        <w:ind w:left="0"/>
        <w:jc w:val="both"/>
      </w:pPr>
      <w:r>
        <w:rPr>
          <w:rFonts w:ascii="Times New Roman"/>
          <w:b w:val="false"/>
          <w:i w:val="false"/>
          <w:color w:val="000000"/>
          <w:sz w:val="28"/>
        </w:rPr>
        <w:t>
      "2.3.1-1.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bookmarkStart w:name="z19" w:id="18"/>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Республикасының заңнамасында белгіленген тәртіппен:</w:t>
      </w:r>
    </w:p>
    <w:bookmarkEnd w:id="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 ресми жарияланғаннан кейін Қазақстан Республикасының Білім және ғылым министрлігінің интернет-ресурсында орналастыруды қамтамасыз етсін.</w:t>
      </w:r>
    </w:p>
    <w:bookmarkStart w:name="z20" w:id="1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9"/>
    <w:bookmarkStart w:name="z21"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