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0349" w14:textId="a150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11 желтоқсандағы № 213/НҚ бұйрығы. Қазақстан Республикасының Әділет министрлігінде 2017 жылғы 28 желтоқсанда № 16154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 xml:space="preserve">36-бабына </w:t>
      </w:r>
      <w:r>
        <w:rPr>
          <w:rFonts w:ascii="Times New Roman"/>
          <w:b w:val="false"/>
          <w:i w:val="false"/>
          <w:color w:val="000000"/>
          <w:sz w:val="28"/>
        </w:rPr>
        <w:t xml:space="preserve"> және </w:t>
      </w:r>
      <w:r>
        <w:rPr>
          <w:rFonts w:ascii="Times New Roman"/>
          <w:b w:val="false"/>
          <w:i w:val="false"/>
          <w:color w:val="000000"/>
          <w:sz w:val="28"/>
        </w:rPr>
        <w:t xml:space="preserve">50-бабының </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көшірмелерінің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бұйрықтың ресми жарияланған кейін Қазақстан Республикасы Қорғаныс және аэроғарыш өнеркәсібі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Республиксының</w:t>
            </w:r>
            <w:r>
              <w:br/>
            </w:r>
            <w:r>
              <w:rPr>
                <w:rFonts w:ascii="Times New Roman"/>
                <w:b w:val="false"/>
                <w:i/>
                <w:color w:val="000000"/>
                <w:sz w:val="20"/>
              </w:rPr>
              <w:t xml:space="preserve">Қорғаныс және аэроғарыш </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жығы 11 желтоқсандағы</w:t>
            </w:r>
            <w:r>
              <w:br/>
            </w:r>
            <w:r>
              <w:rPr>
                <w:rFonts w:ascii="Times New Roman"/>
                <w:b w:val="false"/>
                <w:i w:val="false"/>
                <w:color w:val="000000"/>
                <w:sz w:val="20"/>
              </w:rPr>
              <w:t>№ 213/НҚ бұйрығына қосымша</w:t>
            </w:r>
          </w:p>
        </w:tc>
      </w:tr>
    </w:tbl>
    <w:bookmarkStart w:name="z7" w:id="5"/>
    <w:p>
      <w:pPr>
        <w:spacing w:after="0"/>
        <w:ind w:left="0"/>
        <w:jc w:val="left"/>
      </w:pPr>
      <w:r>
        <w:rPr>
          <w:rFonts w:ascii="Times New Roman"/>
          <w:b/>
          <w:i w:val="false"/>
          <w:color w:val="000000"/>
        </w:rPr>
        <w:t xml:space="preserve"> Күші жойылған кейбір бұйрықтардың тізбесі</w:t>
      </w:r>
    </w:p>
    <w:bookmarkEnd w:id="5"/>
    <w:bookmarkStart w:name="z8" w:id="6"/>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Аэроғарыш комитеті туралы ережені бекіту туралы" Қазақстан Республикасының Инвестициялар және даму министрінің міндетін атқарушы 2014 жылғы 17 қазандағы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9829 болып тіркелген, "Әділет" ақпараттық-құқықтық жүйесінде 2014 жылғы 17 қарашада жарияланған);</w:t>
      </w:r>
    </w:p>
    <w:bookmarkEnd w:id="6"/>
    <w:bookmarkStart w:name="z9" w:id="7"/>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Аэроғарыш комитеті туралы ережені бекіту туралы" Қазақстан Республикасы Инвестициялар және даму Министрінің міндетін атқарушының 2014 жылғы 17 қазандағы № 77 бұйрығына өзгерістер мен толықтырулар енгізу туралы Қазақстан Республикасының Инвестициялар және даму министрінің 2015 жылғы 27 тамыздағы № 888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12145 болып тіркелген, "Әділет" ақпараттық-құқықтық жүйесінде 2015 жылғы 20 қазанда жарияланған);</w:t>
      </w:r>
    </w:p>
    <w:bookmarkEnd w:id="7"/>
    <w:bookmarkStart w:name="z10" w:id="8"/>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Аэроғарыш комитеті туралы ережені бекіту туралы" Қазақстан Республикасы Инвестициялар және даму Министрінің міндетін атқарушының 2014 жылғы 17 қазандағы № 77 бұйрығына өзгерістер мен толықтырулар енгізу туралы Қазақстан Республикасының Инвестициялар және даму министрінің 2016 жылғы 31 мамырдағы № 453 </w:t>
      </w:r>
      <w:r>
        <w:rPr>
          <w:rFonts w:ascii="Times New Roman"/>
          <w:b w:val="false"/>
          <w:i w:val="false"/>
          <w:color w:val="000000"/>
          <w:sz w:val="28"/>
        </w:rPr>
        <w:t>бұйрығы</w:t>
      </w:r>
      <w:r>
        <w:rPr>
          <w:rFonts w:ascii="Times New Roman"/>
          <w:b w:val="false"/>
          <w:i w:val="false"/>
          <w:color w:val="000000"/>
          <w:sz w:val="28"/>
        </w:rPr>
        <w:t xml:space="preserve"> ("Әділет" ақпараттық-құқықтық жүйесінде 2016 жылғы 20 маусымда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