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35fd" w14:textId="e0b3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шикі құрақ қантын бажсыз әкелу үшін 2018 жылға арналған квота көлемін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11 желтоқсандағы № 402 бұйрығы. Қазақстан Республикасының Әділет министрлігінде 2017 жылғы 29 желтоқсанда № 16167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 xml:space="preserve">2) тармақшасына </w:t>
      </w:r>
      <w:r>
        <w:rPr>
          <w:rFonts w:ascii="Times New Roman"/>
          <w:b w:val="false"/>
          <w:i w:val="false"/>
          <w:color w:val="000000"/>
          <w:sz w:val="28"/>
        </w:rPr>
        <w:t xml:space="preserve"> және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шешімінің 5-тармағына сәйкес БҰЙЫРАМЫН:</w:t>
      </w:r>
    </w:p>
    <w:bookmarkEnd w:id="0"/>
    <w:bookmarkStart w:name="z2" w:id="1"/>
    <w:p>
      <w:pPr>
        <w:spacing w:after="0"/>
        <w:ind w:left="0"/>
        <w:jc w:val="both"/>
      </w:pPr>
      <w:r>
        <w:rPr>
          <w:rFonts w:ascii="Times New Roman"/>
          <w:b w:val="false"/>
          <w:i w:val="false"/>
          <w:color w:val="000000"/>
          <w:sz w:val="28"/>
        </w:rPr>
        <w:t>
      1. 2018 жылы 370 000 тонна көлеміндегі дәмдік-хош иістік немесе бояғыш қоспалары жоқ шикі құрақ қантын (бұдан әрі – шикі қант) (ЕАЭО СЭҚ ТН кодтары 1701 13, 1701 14) әкелу Қазақстан Республикасының аумағына ішкі тұтыну үшін шығарудың кедендік рәсімінде кедендік баждар төлемей жүзеге асырылады деп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 Мырзахметов</w:t>
      </w:r>
    </w:p>
    <w:p>
      <w:pPr>
        <w:spacing w:after="0"/>
        <w:ind w:left="0"/>
        <w:jc w:val="both"/>
      </w:pPr>
      <w:r>
        <w:rPr>
          <w:rFonts w:ascii="Times New Roman"/>
          <w:b w:val="false"/>
          <w:i w:val="false"/>
          <w:color w:val="000000"/>
          <w:sz w:val="28"/>
        </w:rPr>
        <w:t>
      2017 жылғы 14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