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b737e" w14:textId="d0b73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 Іс Басқармасының "Бурабай" мемлекеттік ұлттық табиғи паркі" республикалық мемлекеттік мекемесі ұсынатын қызметтер тарифтерінің мөлшерлерін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министрлігі Орман шаруашылығы және жануарлар дүниесі комитеті төрағасының м.а. 2017 жылғы 25 желтоқсандағы № 17-1/350 бұйрығы. Қазақстан Республикасының Әділет министрлігінде 2018 жылғы 8 қаңтарда № 16184 болып тіркелді</w:t>
      </w:r>
    </w:p>
    <w:p>
      <w:pPr>
        <w:spacing w:after="0"/>
        <w:ind w:left="0"/>
        <w:jc w:val="both"/>
      </w:pPr>
      <w:bookmarkStart w:name="z1" w:id="0"/>
      <w:r>
        <w:rPr>
          <w:rFonts w:ascii="Times New Roman"/>
          <w:b w:val="false"/>
          <w:i w:val="false"/>
          <w:color w:val="000000"/>
          <w:sz w:val="28"/>
        </w:rPr>
        <w:t xml:space="preserve">
      "Ерекше қорғалатын табиғи аумақтар туралы"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6) тармақшасына және "Қазақстан Республикасы Ауыл шаруашылығы министрлігінiң кейбiр мәселелерi" Қазақстан Республикасы Үкіметінің 2005 жылғы 6 сәуірдегі № 310 қаулысымен бекітілген Қазақстан Республикасы Ауыл шаруашылығы министрлігі туралы ереженің 17-тармағының </w:t>
      </w:r>
      <w:r>
        <w:rPr>
          <w:rFonts w:ascii="Times New Roman"/>
          <w:b w:val="false"/>
          <w:i w:val="false"/>
          <w:color w:val="000000"/>
          <w:sz w:val="28"/>
        </w:rPr>
        <w:t>286)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Қазақстан Республикасы Президенті Іс Басқармасының "Бурабай" мемлекеттік ұлттық табиғи паркі" республикалық мемлекеттік мекемесі ұсынатын қызметтер тарифтерінің </w:t>
      </w:r>
      <w:r>
        <w:rPr>
          <w:rFonts w:ascii="Times New Roman"/>
          <w:b w:val="false"/>
          <w:i w:val="false"/>
          <w:color w:val="000000"/>
          <w:sz w:val="28"/>
        </w:rPr>
        <w:t>мөлшерлері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Ауыл шаруашылығы министрлігі Орман шаруашылығы және жануарлар дүниесі комитетінің Орман және ерекше қорғалатын табиғи аумақтар басқармасы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xml:space="preserve">
      2) осы бұйрықтың мемлекеттік тіркелген күнінен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жіберілуін; </w:t>
      </w:r>
    </w:p>
    <w:bookmarkEnd w:id="4"/>
    <w:bookmarkStart w:name="z6" w:id="5"/>
    <w:p>
      <w:pPr>
        <w:spacing w:after="0"/>
        <w:ind w:left="0"/>
        <w:jc w:val="both"/>
      </w:pPr>
      <w:r>
        <w:rPr>
          <w:rFonts w:ascii="Times New Roman"/>
          <w:b w:val="false"/>
          <w:i w:val="false"/>
          <w:color w:val="000000"/>
          <w:sz w:val="28"/>
        </w:rPr>
        <w:t>
      3) осы бұйрықтың мемлекеттік тіркелгенінен кейін күнтізбелік он күн ішінде оның көшірмесінің мерзімді баспа басылымдарына ресми жариялауға жіберілуін;</w:t>
      </w:r>
    </w:p>
    <w:bookmarkEnd w:id="5"/>
    <w:bookmarkStart w:name="z7" w:id="6"/>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Осы бұйрық алғаш ресми жарияланған күнінен кейін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Орман шаруашылығы және</w:t>
            </w:r>
            <w:r>
              <w:br/>
            </w:r>
            <w:r>
              <w:rPr>
                <w:rFonts w:ascii="Times New Roman"/>
                <w:b w:val="false"/>
                <w:i/>
                <w:color w:val="000000"/>
                <w:sz w:val="20"/>
              </w:rPr>
              <w:t xml:space="preserve"> жануарлар дүниесі комитеті</w:t>
            </w:r>
            <w:r>
              <w:br/>
            </w:r>
            <w:r>
              <w:rPr>
                <w:rFonts w:ascii="Times New Roman"/>
                <w:b w:val="false"/>
                <w:i/>
                <w:color w:val="000000"/>
                <w:sz w:val="20"/>
              </w:rPr>
              <w:t>төрағасының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Айнабеков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Министрлігі</w:t>
            </w:r>
            <w:r>
              <w:br/>
            </w:r>
            <w:r>
              <w:rPr>
                <w:rFonts w:ascii="Times New Roman"/>
                <w:b w:val="false"/>
                <w:i w:val="false"/>
                <w:color w:val="000000"/>
                <w:sz w:val="20"/>
              </w:rPr>
              <w:t>Орман шаруашылығы және жануарлар</w:t>
            </w:r>
            <w:r>
              <w:br/>
            </w:r>
            <w:r>
              <w:rPr>
                <w:rFonts w:ascii="Times New Roman"/>
                <w:b w:val="false"/>
                <w:i w:val="false"/>
                <w:color w:val="000000"/>
                <w:sz w:val="20"/>
              </w:rPr>
              <w:t>дүниесі комитеті төрағасының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17-1/350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Қазақстан Республикасы Президенті Іс Басқармасының "Бурабай" Мемлекеттік ұлттық табиғи паркі" мемлекеттік мекемесі ұсынатын қызметтер тарифтерінің мөлшерлері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5670"/>
        <w:gridCol w:w="1542"/>
        <w:gridCol w:w="1308"/>
        <w:gridCol w:w="2940"/>
      </w:tblGrid>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аталуы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Теңгедегі тарифтер</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маршруттар мен соқпақтарды ұсыну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рет келу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Тамашалау алаңдарына, демалу алаңқайларына,шатырлы лагерлерге, автокөлік тұрақтарына, жағажайларына орындар ұсыну</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1га</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қорғалатын табиғи аумақтарда құбырларды орналастыру бойынша, электр желелерін, және жолдар (қоғамдық пайдалану жолдарынан басқа) үшін орындарды ұсыну. </w:t>
            </w:r>
            <w:r>
              <w:br/>
            </w:r>
            <w:r>
              <w:rPr>
                <w:rFonts w:ascii="Times New Roman"/>
                <w:b w:val="false"/>
                <w:i w:val="false"/>
                <w:color w:val="000000"/>
                <w:sz w:val="20"/>
              </w:rPr>
              <w:t>
Аталған тармақ қысқа және ұзақ мерзімді пайдалану кезінде ерекше қорғалатын табиғи аумақтарда орналасқан объектілерге жатпайды</w:t>
            </w:r>
            <w:r>
              <w:br/>
            </w:r>
            <w:r>
              <w:rPr>
                <w:rFonts w:ascii="Times New Roman"/>
                <w:b w:val="false"/>
                <w:i w:val="false"/>
                <w:color w:val="000000"/>
                <w:sz w:val="20"/>
              </w:rPr>
              <w:t xml:space="preserve">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1га</w:t>
            </w:r>
            <w:r>
              <w:br/>
            </w:r>
            <w:r>
              <w:rPr>
                <w:rFonts w:ascii="Times New Roman"/>
                <w:b w:val="false"/>
                <w:i w:val="false"/>
                <w:color w:val="000000"/>
                <w:sz w:val="20"/>
              </w:rPr>
              <w:t>
1м2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r>
              <w:br/>
            </w:r>
            <w:r>
              <w:rPr>
                <w:rFonts w:ascii="Times New Roman"/>
                <w:b w:val="false"/>
                <w:i w:val="false"/>
                <w:color w:val="000000"/>
                <w:sz w:val="20"/>
              </w:rPr>
              <w:t>
1 тәулік</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27 700</w:t>
            </w:r>
            <w:r>
              <w:br/>
            </w:r>
            <w:r>
              <w:rPr>
                <w:rFonts w:ascii="Times New Roman"/>
                <w:b w:val="false"/>
                <w:i w:val="false"/>
                <w:color w:val="000000"/>
                <w:sz w:val="20"/>
              </w:rPr>
              <w:t>
35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Туристік,рекреациялық, және шаруашылығы шектеулі қызметі бойынша заңды және жеке тулғалармен жасалған шарт бойынша қызметтерді ұсыну</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1га</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тамақтану объектілеріне, сауда және мәдени-тұрмыстық мақсаттарға арналған орындарды ұсыну</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арналған қонақ үйді ұсыну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5 кг-нан аспайтын (5 ілмек) қармақпен әуесқойлық (спорт) балық аулауды ұйымдастыру</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қызметтерін ұсыну, бір сағатқа:</w:t>
            </w:r>
            <w:r>
              <w:br/>
            </w:r>
            <w:r>
              <w:rPr>
                <w:rFonts w:ascii="Times New Roman"/>
                <w:b w:val="false"/>
                <w:i w:val="false"/>
                <w:color w:val="000000"/>
                <w:sz w:val="20"/>
              </w:rPr>
              <w:t>
Камаз жүк автокөлігі</w:t>
            </w:r>
            <w:r>
              <w:br/>
            </w:r>
            <w:r>
              <w:rPr>
                <w:rFonts w:ascii="Times New Roman"/>
                <w:b w:val="false"/>
                <w:i w:val="false"/>
                <w:color w:val="000000"/>
                <w:sz w:val="20"/>
              </w:rPr>
              <w:t>
ГАЗ жүк автокөлігі</w:t>
            </w:r>
            <w:r>
              <w:br/>
            </w:r>
            <w:r>
              <w:rPr>
                <w:rFonts w:ascii="Times New Roman"/>
                <w:b w:val="false"/>
                <w:i w:val="false"/>
                <w:color w:val="000000"/>
                <w:sz w:val="20"/>
              </w:rPr>
              <w:t>
Ағаш отырғызу үшін агрегаты бар Камаз-43118 ұсыну</w:t>
            </w:r>
            <w:r>
              <w:br/>
            </w:r>
            <w:r>
              <w:rPr>
                <w:rFonts w:ascii="Times New Roman"/>
                <w:b w:val="false"/>
                <w:i w:val="false"/>
                <w:color w:val="000000"/>
                <w:sz w:val="20"/>
              </w:rPr>
              <w:t>
Жеңіл автокөлік</w:t>
            </w:r>
            <w:r>
              <w:br/>
            </w:r>
            <w:r>
              <w:rPr>
                <w:rFonts w:ascii="Times New Roman"/>
                <w:b w:val="false"/>
                <w:i w:val="false"/>
                <w:color w:val="000000"/>
                <w:sz w:val="20"/>
              </w:rPr>
              <w:t>
Автобус</w:t>
            </w:r>
            <w:r>
              <w:br/>
            </w:r>
            <w:r>
              <w:rPr>
                <w:rFonts w:ascii="Times New Roman"/>
                <w:b w:val="false"/>
                <w:i w:val="false"/>
                <w:color w:val="000000"/>
                <w:sz w:val="20"/>
              </w:rPr>
              <w:t>
Микроавтобус</w:t>
            </w:r>
            <w:r>
              <w:br/>
            </w:r>
            <w:r>
              <w:rPr>
                <w:rFonts w:ascii="Times New Roman"/>
                <w:b w:val="false"/>
                <w:i w:val="false"/>
                <w:color w:val="000000"/>
                <w:sz w:val="20"/>
              </w:rPr>
              <w:t>
Тракторлер:</w:t>
            </w:r>
            <w:r>
              <w:br/>
            </w:r>
            <w:r>
              <w:rPr>
                <w:rFonts w:ascii="Times New Roman"/>
                <w:b w:val="false"/>
                <w:i w:val="false"/>
                <w:color w:val="000000"/>
                <w:sz w:val="20"/>
              </w:rPr>
              <w:t>
МТЗ-80,82</w:t>
            </w:r>
            <w:r>
              <w:br/>
            </w:r>
            <w:r>
              <w:rPr>
                <w:rFonts w:ascii="Times New Roman"/>
                <w:b w:val="false"/>
                <w:i w:val="false"/>
                <w:color w:val="000000"/>
                <w:sz w:val="20"/>
              </w:rPr>
              <w:t>
ДТ-75</w:t>
            </w:r>
            <w:r>
              <w:br/>
            </w:r>
            <w:r>
              <w:rPr>
                <w:rFonts w:ascii="Times New Roman"/>
                <w:b w:val="false"/>
                <w:i w:val="false"/>
                <w:color w:val="000000"/>
                <w:sz w:val="20"/>
              </w:rPr>
              <w:t>
Т-30</w:t>
            </w:r>
            <w:r>
              <w:br/>
            </w:r>
            <w:r>
              <w:rPr>
                <w:rFonts w:ascii="Times New Roman"/>
                <w:b w:val="false"/>
                <w:i w:val="false"/>
                <w:color w:val="000000"/>
                <w:sz w:val="20"/>
              </w:rPr>
              <w:t>
К-744</w:t>
            </w:r>
            <w:r>
              <w:br/>
            </w:r>
            <w:r>
              <w:rPr>
                <w:rFonts w:ascii="Times New Roman"/>
                <w:b w:val="false"/>
                <w:i w:val="false"/>
                <w:color w:val="000000"/>
                <w:sz w:val="20"/>
              </w:rPr>
              <w:t>
ЮМЗ-6АЛ</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r>
              <w:br/>
            </w:r>
            <w:r>
              <w:rPr>
                <w:rFonts w:ascii="Times New Roman"/>
                <w:b w:val="false"/>
                <w:i w:val="false"/>
                <w:color w:val="000000"/>
                <w:sz w:val="20"/>
              </w:rPr>
              <w:t>
1 бірлік</w:t>
            </w:r>
            <w:r>
              <w:br/>
            </w:r>
            <w:r>
              <w:rPr>
                <w:rFonts w:ascii="Times New Roman"/>
                <w:b w:val="false"/>
                <w:i w:val="false"/>
                <w:color w:val="000000"/>
                <w:sz w:val="20"/>
              </w:rPr>
              <w:t>
1 бірлік</w:t>
            </w:r>
            <w:r>
              <w:br/>
            </w:r>
            <w:r>
              <w:rPr>
                <w:rFonts w:ascii="Times New Roman"/>
                <w:b w:val="false"/>
                <w:i w:val="false"/>
                <w:color w:val="000000"/>
                <w:sz w:val="20"/>
              </w:rPr>
              <w:t>
1 бірлік</w:t>
            </w:r>
            <w:r>
              <w:br/>
            </w:r>
            <w:r>
              <w:rPr>
                <w:rFonts w:ascii="Times New Roman"/>
                <w:b w:val="false"/>
                <w:i w:val="false"/>
                <w:color w:val="000000"/>
                <w:sz w:val="20"/>
              </w:rPr>
              <w:t>
1 бірлік</w:t>
            </w:r>
            <w:r>
              <w:br/>
            </w:r>
            <w:r>
              <w:rPr>
                <w:rFonts w:ascii="Times New Roman"/>
                <w:b w:val="false"/>
                <w:i w:val="false"/>
                <w:color w:val="000000"/>
                <w:sz w:val="20"/>
              </w:rPr>
              <w:t>
1 бірлік</w:t>
            </w:r>
            <w:r>
              <w:br/>
            </w:r>
            <w:r>
              <w:rPr>
                <w:rFonts w:ascii="Times New Roman"/>
                <w:b w:val="false"/>
                <w:i w:val="false"/>
                <w:color w:val="000000"/>
                <w:sz w:val="20"/>
              </w:rPr>
              <w:t>
1 бірлік</w:t>
            </w:r>
            <w:r>
              <w:br/>
            </w:r>
            <w:r>
              <w:rPr>
                <w:rFonts w:ascii="Times New Roman"/>
                <w:b w:val="false"/>
                <w:i w:val="false"/>
                <w:color w:val="000000"/>
                <w:sz w:val="20"/>
              </w:rPr>
              <w:t>
1 бірлік</w:t>
            </w:r>
            <w:r>
              <w:br/>
            </w:r>
            <w:r>
              <w:rPr>
                <w:rFonts w:ascii="Times New Roman"/>
                <w:b w:val="false"/>
                <w:i w:val="false"/>
                <w:color w:val="000000"/>
                <w:sz w:val="20"/>
              </w:rPr>
              <w:t>
1 бірлік</w:t>
            </w:r>
            <w:r>
              <w:br/>
            </w:r>
            <w:r>
              <w:rPr>
                <w:rFonts w:ascii="Times New Roman"/>
                <w:b w:val="false"/>
                <w:i w:val="false"/>
                <w:color w:val="000000"/>
                <w:sz w:val="20"/>
              </w:rPr>
              <w:t>
1 бірлік</w:t>
            </w:r>
            <w:r>
              <w:br/>
            </w:r>
            <w:r>
              <w:rPr>
                <w:rFonts w:ascii="Times New Roman"/>
                <w:b w:val="false"/>
                <w:i w:val="false"/>
                <w:color w:val="000000"/>
                <w:sz w:val="20"/>
              </w:rPr>
              <w:t>
1 бірлік</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r>
              <w:br/>
            </w:r>
            <w:r>
              <w:rPr>
                <w:rFonts w:ascii="Times New Roman"/>
                <w:b w:val="false"/>
                <w:i w:val="false"/>
                <w:color w:val="000000"/>
                <w:sz w:val="20"/>
              </w:rPr>
              <w:t>
1 сағат</w:t>
            </w:r>
            <w:r>
              <w:br/>
            </w:r>
            <w:r>
              <w:rPr>
                <w:rFonts w:ascii="Times New Roman"/>
                <w:b w:val="false"/>
                <w:i w:val="false"/>
                <w:color w:val="000000"/>
                <w:sz w:val="20"/>
              </w:rPr>
              <w:t>
1 сағат</w:t>
            </w:r>
            <w:r>
              <w:br/>
            </w:r>
            <w:r>
              <w:rPr>
                <w:rFonts w:ascii="Times New Roman"/>
                <w:b w:val="false"/>
                <w:i w:val="false"/>
                <w:color w:val="000000"/>
                <w:sz w:val="20"/>
              </w:rPr>
              <w:t>
1 сағат</w:t>
            </w:r>
            <w:r>
              <w:br/>
            </w:r>
            <w:r>
              <w:rPr>
                <w:rFonts w:ascii="Times New Roman"/>
                <w:b w:val="false"/>
                <w:i w:val="false"/>
                <w:color w:val="000000"/>
                <w:sz w:val="20"/>
              </w:rPr>
              <w:t>
1 сағат</w:t>
            </w:r>
            <w:r>
              <w:br/>
            </w:r>
            <w:r>
              <w:rPr>
                <w:rFonts w:ascii="Times New Roman"/>
                <w:b w:val="false"/>
                <w:i w:val="false"/>
                <w:color w:val="000000"/>
                <w:sz w:val="20"/>
              </w:rPr>
              <w:t>
1 сағат</w:t>
            </w:r>
            <w:r>
              <w:br/>
            </w:r>
            <w:r>
              <w:rPr>
                <w:rFonts w:ascii="Times New Roman"/>
                <w:b w:val="false"/>
                <w:i w:val="false"/>
                <w:color w:val="000000"/>
                <w:sz w:val="20"/>
              </w:rPr>
              <w:t>
1 сағат</w:t>
            </w:r>
            <w:r>
              <w:br/>
            </w:r>
            <w:r>
              <w:rPr>
                <w:rFonts w:ascii="Times New Roman"/>
                <w:b w:val="false"/>
                <w:i w:val="false"/>
                <w:color w:val="000000"/>
                <w:sz w:val="20"/>
              </w:rPr>
              <w:t>
1 сағат</w:t>
            </w:r>
            <w:r>
              <w:br/>
            </w:r>
            <w:r>
              <w:rPr>
                <w:rFonts w:ascii="Times New Roman"/>
                <w:b w:val="false"/>
                <w:i w:val="false"/>
                <w:color w:val="000000"/>
                <w:sz w:val="20"/>
              </w:rPr>
              <w:t>
1 сағат</w:t>
            </w:r>
            <w:r>
              <w:br/>
            </w:r>
            <w:r>
              <w:rPr>
                <w:rFonts w:ascii="Times New Roman"/>
                <w:b w:val="false"/>
                <w:i w:val="false"/>
                <w:color w:val="000000"/>
                <w:sz w:val="20"/>
              </w:rPr>
              <w:t>
1 сағат</w:t>
            </w:r>
            <w:r>
              <w:br/>
            </w:r>
            <w:r>
              <w:rPr>
                <w:rFonts w:ascii="Times New Roman"/>
                <w:b w:val="false"/>
                <w:i w:val="false"/>
                <w:color w:val="000000"/>
                <w:sz w:val="20"/>
              </w:rPr>
              <w:t>
1 сағат</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7 112</w:t>
            </w:r>
            <w:r>
              <w:br/>
            </w:r>
            <w:r>
              <w:rPr>
                <w:rFonts w:ascii="Times New Roman"/>
                <w:b w:val="false"/>
                <w:i w:val="false"/>
                <w:color w:val="000000"/>
                <w:sz w:val="20"/>
              </w:rPr>
              <w:t>
6 495</w:t>
            </w:r>
            <w:r>
              <w:br/>
            </w:r>
            <w:r>
              <w:rPr>
                <w:rFonts w:ascii="Times New Roman"/>
                <w:b w:val="false"/>
                <w:i w:val="false"/>
                <w:color w:val="000000"/>
                <w:sz w:val="20"/>
              </w:rPr>
              <w:t>
15 102</w:t>
            </w:r>
            <w:r>
              <w:br/>
            </w:r>
            <w:r>
              <w:rPr>
                <w:rFonts w:ascii="Times New Roman"/>
                <w:b w:val="false"/>
                <w:i w:val="false"/>
                <w:color w:val="000000"/>
                <w:sz w:val="20"/>
              </w:rPr>
              <w:t>
2 263</w:t>
            </w:r>
            <w:r>
              <w:br/>
            </w:r>
            <w:r>
              <w:rPr>
                <w:rFonts w:ascii="Times New Roman"/>
                <w:b w:val="false"/>
                <w:i w:val="false"/>
                <w:color w:val="000000"/>
                <w:sz w:val="20"/>
              </w:rPr>
              <w:t>
4 020</w:t>
            </w:r>
            <w:r>
              <w:br/>
            </w:r>
            <w:r>
              <w:rPr>
                <w:rFonts w:ascii="Times New Roman"/>
                <w:b w:val="false"/>
                <w:i w:val="false"/>
                <w:color w:val="000000"/>
                <w:sz w:val="20"/>
              </w:rPr>
              <w:t>
2 815</w:t>
            </w:r>
            <w:r>
              <w:br/>
            </w:r>
            <w:r>
              <w:rPr>
                <w:rFonts w:ascii="Times New Roman"/>
                <w:b w:val="false"/>
                <w:i w:val="false"/>
                <w:color w:val="000000"/>
                <w:sz w:val="20"/>
              </w:rPr>
              <w:t>
1860</w:t>
            </w:r>
            <w:r>
              <w:br/>
            </w:r>
            <w:r>
              <w:rPr>
                <w:rFonts w:ascii="Times New Roman"/>
                <w:b w:val="false"/>
                <w:i w:val="false"/>
                <w:color w:val="000000"/>
                <w:sz w:val="20"/>
              </w:rPr>
              <w:t>
2180</w:t>
            </w:r>
            <w:r>
              <w:br/>
            </w:r>
            <w:r>
              <w:rPr>
                <w:rFonts w:ascii="Times New Roman"/>
                <w:b w:val="false"/>
                <w:i w:val="false"/>
                <w:color w:val="000000"/>
                <w:sz w:val="20"/>
              </w:rPr>
              <w:t>
1 969</w:t>
            </w:r>
            <w:r>
              <w:br/>
            </w:r>
            <w:r>
              <w:rPr>
                <w:rFonts w:ascii="Times New Roman"/>
                <w:b w:val="false"/>
                <w:i w:val="false"/>
                <w:color w:val="000000"/>
                <w:sz w:val="20"/>
              </w:rPr>
              <w:t>
8 089</w:t>
            </w:r>
            <w:r>
              <w:br/>
            </w:r>
            <w:r>
              <w:rPr>
                <w:rFonts w:ascii="Times New Roman"/>
                <w:b w:val="false"/>
                <w:i w:val="false"/>
                <w:color w:val="000000"/>
                <w:sz w:val="20"/>
              </w:rPr>
              <w:t>
2012</w:t>
            </w:r>
          </w:p>
        </w:tc>
      </w:tr>
    </w:tbl>
    <w:p>
      <w:pPr>
        <w:spacing w:after="0"/>
        <w:ind w:left="0"/>
        <w:jc w:val="both"/>
      </w:pPr>
      <w:r>
        <w:rPr>
          <w:rFonts w:ascii="Times New Roman"/>
          <w:b w:val="false"/>
          <w:i w:val="false"/>
          <w:color w:val="000000"/>
          <w:sz w:val="28"/>
        </w:rPr>
        <w:t>
      Ескерту: 7 тармақта көрсетілген қызметтер үшін келесі жеңілдектер қарастырылады: Ұлы отан соғысының ардагерлеріне, Чернобыль оқиғаларының қатысушылырына, мүгедектерге, зейнеткерлерге, 16 жасқа дейінгі балаларға 50% жеңілдік.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