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18c0" w14:textId="6cf1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желтоқсандағы № 357 бұйрығы. Қазақстан Республикасының Әділет министрлігінде 2018 жылғы 9 қаңтарда № 16192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2014 жылғы 3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Спорттық атақтар, разрядтар және біліктілік санаттарын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Қызметкерге біліктілік санаттарын беру 5 жыл ішінде кемінде бір рет даярлау, қайта даярлау мен біліктілігін арттыру курстарынан өткен жағдайда, оның біліктілік деңгейін, кәсіби құзыреттілігін, әдістемелік жұмысқа қатысуын талдаудың негізінде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9-қосымша </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w:t>
      </w:r>
    </w:p>
    <w:bookmarkStart w:name="z6"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министрінің </w:t>
            </w:r>
            <w:r>
              <w:br/>
            </w:r>
            <w:r>
              <w:rPr>
                <w:rFonts w:ascii="Times New Roman"/>
                <w:b w:val="false"/>
                <w:i w:val="false"/>
                <w:color w:val="000000"/>
                <w:sz w:val="20"/>
              </w:rPr>
              <w:t>2017 жылғы 29 желтоқсандағы</w:t>
            </w:r>
            <w:r>
              <w:br/>
            </w:r>
            <w:r>
              <w:rPr>
                <w:rFonts w:ascii="Times New Roman"/>
                <w:b w:val="false"/>
                <w:i w:val="false"/>
                <w:color w:val="000000"/>
                <w:sz w:val="20"/>
              </w:rPr>
              <w:t>№ 357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Спорттық атақтарды, </w:t>
            </w:r>
            <w:r>
              <w:br/>
            </w:r>
            <w:r>
              <w:rPr>
                <w:rFonts w:ascii="Times New Roman"/>
                <w:b w:val="false"/>
                <w:i w:val="false"/>
                <w:color w:val="000000"/>
                <w:sz w:val="20"/>
              </w:rPr>
              <w:t xml:space="preserve">разрядтарды және біліктілік </w:t>
            </w:r>
            <w:r>
              <w:br/>
            </w:r>
            <w:r>
              <w:rPr>
                <w:rFonts w:ascii="Times New Roman"/>
                <w:b w:val="false"/>
                <w:i w:val="false"/>
                <w:color w:val="000000"/>
                <w:sz w:val="20"/>
              </w:rPr>
              <w:t xml:space="preserve">санаттарын беру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Беткі жағы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Куәлік мынадай параметрлерге сәйкес жасалады: куәліктің өлшемі - 54х86,5 миллиметр. Мәтін "Arial" (ариал) № 13 (қою) қаріппен жасалады, тегі, аты әкесінің атын (бар болған жағдайда) қоспағанда "Arial" (ариал) № 6 (қою) қаріппен рәсімделеді.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