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0b93" w14:textId="a9d0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және реттелетін нарықтардағы басшылықты жүзеге асыратын мемлекеттік органның бір қатар әдістемелерін бекіту туралы" Қазақстан Республикасы Табиғи монополияларды реттеу агенттігі төрағасының 2014 жылғы 20 қаңтардағы № 13-НҚ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желтоқсандағы № 437 бұйрығы. Қазақстан Республикасының Әділет министрлігінде 2018 жылғы 11 қаңтарда № 16208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салаларындағы және реттелетін нарықтардағы басшылықты жүзеге асыратын мемлекеттік органның бір қатар әдістемелерін бекіту туралы" (нормативтік құқықтық актілерді мемлекеттік тіркеу тізілімінде № 9302 болып тіркелген, 2014 жылғы 23 сәуірде "Әділет" ақпараттық-құқықтық жүйесінде жарияланған) Қазақстан Республикасы Табиғи монополияларды реттеу агенттігі төрағасының 2014 жылғы 20 қаңтардағы № 13-НҚ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органның кейбір кемсітпейтін әдістемелерін бекіту туралы";</w:t>
      </w:r>
    </w:p>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кiрiспесi</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субъектілерінің мұнайды магистральдық құбыржолдары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Табиғи монополиялар субъектілерінің тауарлық газды сақтау жөніндегі реттеліп көрсетілетін қызметтеріне тарифтерді (бағаларды, алымдар мөлшерлемелерін) есептеудің кемсітпейтін әдістемесі;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Табиғи монополиялар субъектілерінің тауарлық газды магистральдық газ құбырлары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әдiстемесi;</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Табиғи монополиялар субъектілерінің ауыл шаруашылығын суландыру үшін сумен жабдықтау саласындағы реттеліп көрсетілетін қызметтеріне тарифтерді (бағаларды, алымдар мөлшерлемелерін) есептеудің кемсітпейтін әдiстемесi бекітілсін.";</w:t>
      </w:r>
    </w:p>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субъектілерінің мұнайды магистральдық құбыржолдары арқылы тасымалдау жөніндегі реттеліп көрсетілетін қызметтеріне тарифтерді (бағаларда, алымдар мөлшерлемелерін) есептеу </w:t>
      </w:r>
      <w:r>
        <w:rPr>
          <w:rFonts w:ascii="Times New Roman"/>
          <w:b w:val="false"/>
          <w:i w:val="false"/>
          <w:color w:val="000000"/>
          <w:sz w:val="28"/>
        </w:rPr>
        <w:t>әдiстемесiнде</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тақырыбы мынадай редакцияда жазылсын:</w:t>
      </w:r>
    </w:p>
    <w:bookmarkEnd w:id="5"/>
    <w:p>
      <w:pPr>
        <w:spacing w:after="0"/>
        <w:ind w:left="0"/>
        <w:jc w:val="both"/>
      </w:pPr>
      <w:r>
        <w:rPr>
          <w:rFonts w:ascii="Times New Roman"/>
          <w:b w:val="false"/>
          <w:i w:val="false"/>
          <w:color w:val="000000"/>
          <w:sz w:val="28"/>
        </w:rPr>
        <w:t>
      "Табиғи монополиялар субъектілерінің мұнайды магистральдық құбыржолдары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9" w:id="6"/>
    <w:p>
      <w:pPr>
        <w:spacing w:after="0"/>
        <w:ind w:left="0"/>
        <w:jc w:val="both"/>
      </w:pPr>
      <w:r>
        <w:rPr>
          <w:rFonts w:ascii="Times New Roman"/>
          <w:b w:val="false"/>
          <w:i w:val="false"/>
          <w:color w:val="000000"/>
          <w:sz w:val="28"/>
        </w:rPr>
        <w:t xml:space="preserve">
      "1. Табиғи монополиялар субъектілерінің мұнайды магистральдық құбыржолдары арқылы тасымалдау жөніндегі реттеліп көрсетілетін қызметтеріне тарифтерді (бағаларды, алымдар мөлшерлемелерін) есептеудің осы кемсітпейтін әдістемесі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(Нормативтік құқықтық актілерінің мемлекеттік тіркеу тізілімінде № 8480 болып тіркелген) (бұдан әрі – Ерекше тәртіп).";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 Осы Әдістеменің мақсаттары үшін мынадай ұғымдар пайдаланылады:</w:t>
      </w:r>
    </w:p>
    <w:bookmarkEnd w:id="7"/>
    <w:p>
      <w:pPr>
        <w:spacing w:after="0"/>
        <w:ind w:left="0"/>
        <w:jc w:val="both"/>
      </w:pPr>
      <w:r>
        <w:rPr>
          <w:rFonts w:ascii="Times New Roman"/>
          <w:b w:val="false"/>
          <w:i w:val="false"/>
          <w:color w:val="000000"/>
          <w:sz w:val="28"/>
        </w:rPr>
        <w:t>
      есепті кезең – мұнай өткізу ұйымының реттеліп көрсетілетін қызметтеріне тарифтерді бекітуге арналған өтінімді беру күнінің алдындағы қаржылық жыл;</w:t>
      </w:r>
    </w:p>
    <w:p>
      <w:pPr>
        <w:spacing w:after="0"/>
        <w:ind w:left="0"/>
        <w:jc w:val="both"/>
      </w:pPr>
      <w:r>
        <w:rPr>
          <w:rFonts w:ascii="Times New Roman"/>
          <w:b w:val="false"/>
          <w:i w:val="false"/>
          <w:color w:val="000000"/>
          <w:sz w:val="28"/>
        </w:rPr>
        <w:t>
      магистральдық құбыржолының учаскесі – тармақтары жоқ және қосылмаған, қайта айдау станцияларымен шектелген және (немесе) мұнай өткізу бөлімшелерінің шекараларымен бар магистральдық құбыржолының учаскесі;</w:t>
      </w:r>
    </w:p>
    <w:p>
      <w:pPr>
        <w:spacing w:after="0"/>
        <w:ind w:left="0"/>
        <w:jc w:val="both"/>
      </w:pPr>
      <w:r>
        <w:rPr>
          <w:rFonts w:ascii="Times New Roman"/>
          <w:b w:val="false"/>
          <w:i w:val="false"/>
          <w:color w:val="000000"/>
          <w:sz w:val="28"/>
        </w:rPr>
        <w:t>
      мұнайды магистральдық құбыржолдары арқылы тасымалдау жөніндегі қызметтер (бұдан әрі – Қызметтер) – магистральдық құбыржолдары арқылы мұнайды қайта айдау, темір жол цистерналарынан мұнайды құйып алу, темір жол цистерналарына мұнайды құю, танкерге мұнайды құю, автоцистерналардан мұнайды құйып алу, мұнайды автоцистерналарға құю, мұнайды сақтау, мұнайды ауыстырып тиеу, мұнайды араластыру, бірыңғай бағыттау бойынша операторлық қызмет жөніндегі қызметтер;</w:t>
      </w:r>
    </w:p>
    <w:p>
      <w:pPr>
        <w:spacing w:after="0"/>
        <w:ind w:left="0"/>
        <w:jc w:val="both"/>
      </w:pPr>
      <w:r>
        <w:rPr>
          <w:rFonts w:ascii="Times New Roman"/>
          <w:b w:val="false"/>
          <w:i w:val="false"/>
          <w:color w:val="000000"/>
          <w:sz w:val="28"/>
        </w:rPr>
        <w:t>
      мұнайды өткізу ұйымы – мұнайды магистральдық құбыржолдары арқылы тасымалдау қызметтерін көрсететін табиғи монополия субъектісі.</w:t>
      </w:r>
    </w:p>
    <w:p>
      <w:pPr>
        <w:spacing w:after="0"/>
        <w:ind w:left="0"/>
        <w:jc w:val="both"/>
      </w:pPr>
      <w:r>
        <w:rPr>
          <w:rFonts w:ascii="Times New Roman"/>
          <w:b w:val="false"/>
          <w:i w:val="false"/>
          <w:color w:val="000000"/>
          <w:sz w:val="28"/>
        </w:rPr>
        <w:t xml:space="preserve">
      Осы Әдістемеде пайдаланылатын өзге де ұғымдар мен терминдер табиғи монополиялар туралы заңнамаға және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12" w:id="8"/>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газды сақтау жөніндегі реттеліп көрсетілетін қызметтеріне тарифтерді (бағаларды, алымдар мөлшерлемелерін)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тақырыбы мынадай редакцияда жазылсын:</w:t>
      </w:r>
    </w:p>
    <w:bookmarkEnd w:id="9"/>
    <w:p>
      <w:pPr>
        <w:spacing w:after="0"/>
        <w:ind w:left="0"/>
        <w:jc w:val="both"/>
      </w:pPr>
      <w:r>
        <w:rPr>
          <w:rFonts w:ascii="Times New Roman"/>
          <w:b w:val="false"/>
          <w:i w:val="false"/>
          <w:color w:val="000000"/>
          <w:sz w:val="28"/>
        </w:rPr>
        <w:t>
      "Табиғи монополиялар субъектілерінің тауарлық газды сақтау жөніндегі реттеліп көрсетілетін қызметтеріне тарифтерді (бағаларды, алымдар мөлшерлемелерін) есептеудің кемсітпейтін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"1. Табиғи монополиялар субъектілерінің тауарлық газды сақтау жөніндегі реттеліп көрсетілетін қызметтеріне тарифтерді (бағаларды, алымдар мөлшерлемелерін) есептеудің кемсітпейтін әдістемесі (бұдан әрі – Әдістеме)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2013 жылғы 25 сәуірдегі № 130-НҚ Қазақстан Республикасы Табиғи монополияларды реттеу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(Нормативтік құқықтық актілердің мемлекеттік тіркеу тізілімінде № 8480 болып тіркелген) (бұдан әрі – Ерекше тәртіп).";</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"2. Әдістеме табиғи монополиялар субъектілерінің жерасты газ қоймаларында (бұдан әрі – ЖГҚ) тауарлық газды сақтау жөніндегі реттеліп көрсетілетін қызметтеріне тарифтерді (бағаларды, алымдар мөлшерлемелерін) есептеу тетігін айқындау мақсатында әзірленді.";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"3. Осы Әдістеменің мақсаттары үшін мынадай ұғымдар пайдаланылады:</w:t>
      </w:r>
    </w:p>
    <w:bookmarkEnd w:id="12"/>
    <w:p>
      <w:pPr>
        <w:spacing w:after="0"/>
        <w:ind w:left="0"/>
        <w:jc w:val="both"/>
      </w:pPr>
      <w:r>
        <w:rPr>
          <w:rFonts w:ascii="Times New Roman"/>
          <w:b w:val="false"/>
          <w:i w:val="false"/>
          <w:color w:val="000000"/>
          <w:sz w:val="28"/>
        </w:rPr>
        <w:t>
      буферлік газ - ЖГҚ-ны жобалық режимде пайдалану үшін оңтайлы жағдайларды ұстап тұру мақсатында ЖГҚ-да тұрақты болуы қажет газ көлемі;</w:t>
      </w:r>
    </w:p>
    <w:p>
      <w:pPr>
        <w:spacing w:after="0"/>
        <w:ind w:left="0"/>
        <w:jc w:val="both"/>
      </w:pPr>
      <w:r>
        <w:rPr>
          <w:rFonts w:ascii="Times New Roman"/>
          <w:b w:val="false"/>
          <w:i w:val="false"/>
          <w:color w:val="000000"/>
          <w:sz w:val="28"/>
        </w:rPr>
        <w:t>
      газдың белсенді көлемі – ЖГҚ-ны пайдалану жобасында айқындалған, газ көлемі, сақтау үшін буферлік артық айдалуы мүмкін газ көлемі;</w:t>
      </w:r>
    </w:p>
    <w:p>
      <w:pPr>
        <w:spacing w:after="0"/>
        <w:ind w:left="0"/>
        <w:jc w:val="both"/>
      </w:pPr>
      <w:r>
        <w:rPr>
          <w:rFonts w:ascii="Times New Roman"/>
          <w:b w:val="false"/>
          <w:i w:val="false"/>
          <w:color w:val="000000"/>
          <w:sz w:val="28"/>
        </w:rPr>
        <w:t>
      газ сақтау ұйымы – меншігінде немесе өзге де заңды негізде ЖГҚ және осы түріне қолда бар лицензияның негізінде газ сақтау қызметтерін көрсетуге арналған басқа да құрылыстары бар ұйым;</w:t>
      </w:r>
    </w:p>
    <w:p>
      <w:pPr>
        <w:spacing w:after="0"/>
        <w:ind w:left="0"/>
        <w:jc w:val="both"/>
      </w:pPr>
      <w:r>
        <w:rPr>
          <w:rFonts w:ascii="Times New Roman"/>
          <w:b w:val="false"/>
          <w:i w:val="false"/>
          <w:color w:val="000000"/>
          <w:sz w:val="28"/>
        </w:rPr>
        <w:t>
      есепті кезең – газ сақтау ұйымының көрсетілетін қызметтеріне тарифтерді бекітуге немесе өзгертуге арналған өтінімді беру күнінің алдындағы қаржы жылы;</w:t>
      </w:r>
    </w:p>
    <w:p>
      <w:pPr>
        <w:spacing w:after="0"/>
        <w:ind w:left="0"/>
        <w:jc w:val="both"/>
      </w:pPr>
      <w:r>
        <w:rPr>
          <w:rFonts w:ascii="Times New Roman"/>
          <w:b w:val="false"/>
          <w:i w:val="false"/>
          <w:color w:val="000000"/>
          <w:sz w:val="28"/>
        </w:rPr>
        <w:t>
      ЖГҚ-да газды сақтаудың ең аз технологиялық кезеңі – газды үзіліссіз айдаудың технологиялық кезеңімен айқындалатын және пайдалану жобасында ЖГҚ-ның әрқайсысына белгіленетін, құзыретті органн растаған ЖГҚ-да газды сақтаудың нормативтік кезеңі;</w:t>
      </w:r>
    </w:p>
    <w:p>
      <w:pPr>
        <w:spacing w:after="0"/>
        <w:ind w:left="0"/>
        <w:jc w:val="both"/>
      </w:pPr>
      <w:r>
        <w:rPr>
          <w:rFonts w:ascii="Times New Roman"/>
          <w:b w:val="false"/>
          <w:i w:val="false"/>
          <w:color w:val="000000"/>
          <w:sz w:val="28"/>
        </w:rPr>
        <w:t>
      ЖГҚ-ның куаты – белсенді газдың ЖГҚ-ның қолданысқа беру жобасымен анықталған максималды рұқсат етілген көлемі;</w:t>
      </w:r>
    </w:p>
    <w:p>
      <w:pPr>
        <w:spacing w:after="0"/>
        <w:ind w:left="0"/>
        <w:jc w:val="both"/>
      </w:pPr>
      <w:r>
        <w:rPr>
          <w:rFonts w:ascii="Times New Roman"/>
          <w:b w:val="false"/>
          <w:i w:val="false"/>
          <w:color w:val="000000"/>
          <w:sz w:val="28"/>
        </w:rPr>
        <w:t>
      жерасты газ қоймасы (ЖГҚ) – газ қоры сақталатын магистральдық газ құбырлары жүйесінің құрамы болып табылатын, жер бетіндегі жабдықпен кешендегі жер асты құрылыстары;</w:t>
      </w:r>
    </w:p>
    <w:p>
      <w:pPr>
        <w:spacing w:after="0"/>
        <w:ind w:left="0"/>
        <w:jc w:val="both"/>
      </w:pPr>
      <w:r>
        <w:rPr>
          <w:rFonts w:ascii="Times New Roman"/>
          <w:b w:val="false"/>
          <w:i w:val="false"/>
          <w:color w:val="000000"/>
          <w:sz w:val="28"/>
        </w:rPr>
        <w:t>
      капитал сыйымдылығы – негізгі капиталдың (негізгі өндірістік қорлардың) тиісті кезеңде өндірілген өнімге немесе оның бөліктеріне – таза табысқа, пайдаға, ұлттық табысқа қатынасын айқындайтын көрсеткіш;</w:t>
      </w:r>
    </w:p>
    <w:p>
      <w:pPr>
        <w:spacing w:after="0"/>
        <w:ind w:left="0"/>
        <w:jc w:val="both"/>
      </w:pPr>
      <w:r>
        <w:rPr>
          <w:rFonts w:ascii="Times New Roman"/>
          <w:b w:val="false"/>
          <w:i w:val="false"/>
          <w:color w:val="000000"/>
          <w:sz w:val="28"/>
        </w:rPr>
        <w:t xml:space="preserve">
      Әдістемеде қолданылатын өзге де ұғымдар мен терминдер Қазақстан Республикасының табиғи монополиялар туралы заңнамасына және "Газ және газбен қамтамасыз ету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Start w:name="z21" w:id="13"/>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субъектілерінің тауарлық газды магистральдық құбыржолдары арқылы тасымалдау жөніндегі реттеліп көрсетілетін қызметтеріне тарифтерді (бағаларды, алымдар мөлшерлемелерін)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тақырыбы мынадай редакцияда жазылсын:</w:t>
      </w:r>
    </w:p>
    <w:bookmarkEnd w:id="14"/>
    <w:p>
      <w:pPr>
        <w:spacing w:after="0"/>
        <w:ind w:left="0"/>
        <w:jc w:val="both"/>
      </w:pPr>
      <w:r>
        <w:rPr>
          <w:rFonts w:ascii="Times New Roman"/>
          <w:b w:val="false"/>
          <w:i w:val="false"/>
          <w:color w:val="000000"/>
          <w:sz w:val="28"/>
        </w:rPr>
        <w:t>
      "Табиғи монополиялар субъектілерінің тауарлық газды магистральдық газ құбырлары арқылы тасымалдау жөніндегі реттеліп көрсетілетін қызметтеріне тарифтерді (бағаларды, алымдар мөлшерлемелерін) есептеудің кемсітпейтін әдістемесі";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xml:space="preserve">
      "1. Табиғи монополиялар субъектілерінің тауарлық газды магистральдық газ құбырлары арқылы тасымалдау жөніндегі реттеліп көрсетілетін қызметтеріне тарифтерді (бағаларды, алымдар мөлшерлемелерін) есептеудің кемсітпейтін әдістемесі (бұдан әрі – Әдістеме)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"Табиғи монополиялар субъектілерінің реттеліп көрсетілетін қызметтеріне (тауарларына, жұмыстарына) тарифтердi (бағаларды, алым ставкаларын) бекіту кезінде қолданылатын шығындарды қалыптастырудың Ерекше тәртібін бекіту туралы" 2013 жылғы 25 сәуірдегі № 130-НҚ Қазақстан Республикасының Табиғи монополияларды реттеу жөніндегі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тіркелген) (бұдан әрі – Ерекше тәртіп) және 2009 жылғы 4 желтоқсандағы Қазақстан Республикасының Заңымен ратификацияланған Қазақстан Республикасының Үкіметі мен Қытай Халық Республикасы Үкіметінің арасындағы Қазақстан-Қытай газ құбырын салу мен пайдаланудағы ынтымақтастық туралы келісімге сәйкес әзірленген (бұдан әрі – Келісім).";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"3. Тұтынушылар үшін тауарлық газды тасымалдауға тарифтер газдың әрбір 1000 текше метрі үшін Қазақстан Республикасының аумағы бойынша газ құбырларының ұзындығына қарамастан техникалық мүмкіндіктері шегінде белгіленеді, Келісім аясында тауарлық газды магистральдық газ құбырлары арқылы тасымалдау бойынша қызметтерді көрсететін табиғи монополиялар субъектілерін қоспағанда, оларға тұтынушылар үшін газ тасымалдауға тарифтер 100 километрге 1000 текше метрі үшін Қазақстан Республикасының аумағы бойынша техникалық мүмкіндіктері шегінде белгіленеді.";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8" w:id="17"/>
    <w:p>
      <w:pPr>
        <w:spacing w:after="0"/>
        <w:ind w:left="0"/>
        <w:jc w:val="both"/>
      </w:pPr>
      <w:r>
        <w:rPr>
          <w:rFonts w:ascii="Times New Roman"/>
          <w:b w:val="false"/>
          <w:i w:val="false"/>
          <w:color w:val="000000"/>
          <w:sz w:val="28"/>
        </w:rPr>
        <w:t>
      "5. Осы Әдістемеде мынадай негізгі ұғымдар пайдаланылады:</w:t>
      </w:r>
    </w:p>
    <w:bookmarkEnd w:id="17"/>
    <w:p>
      <w:pPr>
        <w:spacing w:after="0"/>
        <w:ind w:left="0"/>
        <w:jc w:val="both"/>
      </w:pPr>
      <w:r>
        <w:rPr>
          <w:rFonts w:ascii="Times New Roman"/>
          <w:b w:val="false"/>
          <w:i w:val="false"/>
          <w:color w:val="000000"/>
          <w:sz w:val="28"/>
        </w:rPr>
        <w:t>
      газ тасымалдау ұйымының кірісі – газ ұйымының газды магистральдық құбыржолдары арқылы тасымадау жөніндегі қызметтерді өткізуден алған кірісі;</w:t>
      </w:r>
    </w:p>
    <w:p>
      <w:pPr>
        <w:spacing w:after="0"/>
        <w:ind w:left="0"/>
        <w:jc w:val="both"/>
      </w:pPr>
      <w:r>
        <w:rPr>
          <w:rFonts w:ascii="Times New Roman"/>
          <w:b w:val="false"/>
          <w:i w:val="false"/>
          <w:color w:val="000000"/>
          <w:sz w:val="28"/>
        </w:rPr>
        <w:t>
      есепті кезең – газ тасымалдау ұйымының қызметтеріне арналған тарифтерді бекітуге немесе өзгертуге өтінім беру күнінен алдынғы қаржылық жыл;</w:t>
      </w:r>
    </w:p>
    <w:p>
      <w:pPr>
        <w:spacing w:after="0"/>
        <w:ind w:left="0"/>
        <w:jc w:val="both"/>
      </w:pPr>
      <w:r>
        <w:rPr>
          <w:rFonts w:ascii="Times New Roman"/>
          <w:b w:val="false"/>
          <w:i w:val="false"/>
          <w:color w:val="000000"/>
          <w:sz w:val="28"/>
        </w:rPr>
        <w:t>
      ішкі тасымалдау – Қазақстан Республикасының аумағында тұтынуға арналған газды магистральдық құбыржолдары арқылы тасымалдау жөніндегі қызмет;</w:t>
      </w:r>
    </w:p>
    <w:p>
      <w:pPr>
        <w:spacing w:after="0"/>
        <w:ind w:left="0"/>
        <w:jc w:val="both"/>
      </w:pPr>
      <w:r>
        <w:rPr>
          <w:rFonts w:ascii="Times New Roman"/>
          <w:b w:val="false"/>
          <w:i w:val="false"/>
          <w:color w:val="000000"/>
          <w:sz w:val="28"/>
        </w:rPr>
        <w:t>
      магистральдық газ құбыржолдары басқармасы (-лары) – газ тасымалдау ұйымының филиалдары (бұдан әрі - МГБ);</w:t>
      </w:r>
    </w:p>
    <w:p>
      <w:pPr>
        <w:spacing w:after="0"/>
        <w:ind w:left="0"/>
        <w:jc w:val="both"/>
      </w:pPr>
      <w:r>
        <w:rPr>
          <w:rFonts w:ascii="Times New Roman"/>
          <w:b w:val="false"/>
          <w:i w:val="false"/>
          <w:color w:val="000000"/>
          <w:sz w:val="28"/>
        </w:rPr>
        <w:t>
      тауар-тасымалдау жұмысының көлемі – газды тасымалдау көлемінің оны тасымалдау қашықтығына көбейтіндісі ретінде айқындалатын транзиттік газды магистральдық құбыржол жүйесі арқылы тасымалдау жұмыстың көлемі;</w:t>
      </w:r>
    </w:p>
    <w:p>
      <w:pPr>
        <w:spacing w:after="0"/>
        <w:ind w:left="0"/>
        <w:jc w:val="both"/>
      </w:pPr>
      <w:r>
        <w:rPr>
          <w:rFonts w:ascii="Times New Roman"/>
          <w:b w:val="false"/>
          <w:i w:val="false"/>
          <w:color w:val="000000"/>
          <w:sz w:val="28"/>
        </w:rPr>
        <w:t>
      халықаралық тасымалдау - тауарлық газды Қазақстан Республикасының аумағы арқылы бір елдің аумағынан басқа елге, сондай-ақ Қазақстан Республикасының аумағынан басқа елдің аумағына магистральдық газ құбыржолдары арқылы тасымалдау қызметі.</w:t>
      </w:r>
    </w:p>
    <w:p>
      <w:pPr>
        <w:spacing w:after="0"/>
        <w:ind w:left="0"/>
        <w:jc w:val="both"/>
      </w:pPr>
      <w:r>
        <w:rPr>
          <w:rFonts w:ascii="Times New Roman"/>
          <w:b w:val="false"/>
          <w:i w:val="false"/>
          <w:color w:val="000000"/>
          <w:sz w:val="28"/>
        </w:rPr>
        <w:t xml:space="preserve">
      Әдістемеде қолданылатын өзге ұғымдар мен терминдер Қазақстан Республикасының табиғи монополиялар туралы заңнамасына және "Газ және газбен қамтамасыз ету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"12. Тауарлық газды магистральдық газ құбырлары арқылы ішкі тасымалдауды жүзеге асыру жөніндегі қызмет үшін пайданың жол берілетін деңгейі мынадай формула бойынша айқындалады:</w:t>
      </w:r>
    </w:p>
    <w:bookmarkEnd w:id="18"/>
    <w:p>
      <w:pPr>
        <w:spacing w:after="0"/>
        <w:ind w:left="0"/>
        <w:jc w:val="both"/>
      </w:pPr>
      <w:r>
        <w:rPr>
          <w:rFonts w:ascii="Times New Roman"/>
          <w:b w:val="false"/>
          <w:i w:val="false"/>
          <w:color w:val="000000"/>
          <w:sz w:val="28"/>
        </w:rPr>
        <w:t>
      ДУП</w:t>
      </w:r>
      <w:r>
        <w:rPr>
          <w:rFonts w:ascii="Times New Roman"/>
          <w:b w:val="false"/>
          <w:i w:val="false"/>
          <w:color w:val="000000"/>
          <w:vertAlign w:val="superscript"/>
        </w:rPr>
        <w:t>вн</w:t>
      </w:r>
      <w:r>
        <w:rPr>
          <w:rFonts w:ascii="Times New Roman"/>
          <w:b w:val="false"/>
          <w:i w:val="false"/>
          <w:color w:val="000000"/>
          <w:sz w:val="28"/>
        </w:rPr>
        <w:t xml:space="preserve"> = ДУП</w:t>
      </w:r>
      <w:r>
        <w:rPr>
          <w:rFonts w:ascii="Times New Roman"/>
          <w:b w:val="false"/>
          <w:i w:val="false"/>
          <w:color w:val="000000"/>
          <w:vertAlign w:val="subscript"/>
        </w:rPr>
        <w:t>общ</w:t>
      </w:r>
      <w:r>
        <w:rPr>
          <w:rFonts w:ascii="Times New Roman"/>
          <w:b w:val="false"/>
          <w:i w:val="false"/>
          <w:color w:val="000000"/>
          <w:sz w:val="28"/>
        </w:rPr>
        <w:t xml:space="preserve"> х d</w:t>
      </w:r>
      <w:r>
        <w:rPr>
          <w:rFonts w:ascii="Times New Roman"/>
          <w:b w:val="false"/>
          <w:i w:val="false"/>
          <w:color w:val="000000"/>
          <w:vertAlign w:val="superscript"/>
        </w:rPr>
        <w:t>вн</w:t>
      </w:r>
      <w:r>
        <w:rPr>
          <w:rFonts w:ascii="Times New Roman"/>
          <w:b w:val="false"/>
          <w:i w:val="false"/>
          <w:color w:val="000000"/>
          <w:sz w:val="28"/>
        </w:rPr>
        <w:t>ттр, мұнда:</w:t>
      </w:r>
    </w:p>
    <w:p>
      <w:pPr>
        <w:spacing w:after="0"/>
        <w:ind w:left="0"/>
        <w:jc w:val="both"/>
      </w:pPr>
      <w:r>
        <w:rPr>
          <w:rFonts w:ascii="Times New Roman"/>
          <w:b w:val="false"/>
          <w:i w:val="false"/>
          <w:color w:val="000000"/>
          <w:sz w:val="28"/>
        </w:rPr>
        <w:t>
      ДУП</w:t>
      </w:r>
      <w:r>
        <w:rPr>
          <w:rFonts w:ascii="Times New Roman"/>
          <w:b w:val="false"/>
          <w:i w:val="false"/>
          <w:color w:val="000000"/>
          <w:vertAlign w:val="superscript"/>
        </w:rPr>
        <w:t>вн</w:t>
      </w:r>
      <w:r>
        <w:rPr>
          <w:rFonts w:ascii="Times New Roman"/>
          <w:b w:val="false"/>
          <w:i w:val="false"/>
          <w:color w:val="000000"/>
          <w:sz w:val="28"/>
        </w:rPr>
        <w:t xml:space="preserve"> – тауарлық газды магистральдық газ құбырлары арқылы ішкі тасымалдауды жүзеге асыру қызметі үшін пайданың (таза кірістің) жол берілетін деңгейі;</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ұйым пайдасының (таза кірісінің) жол берілетін деңгейі;</w:t>
      </w:r>
    </w:p>
    <w:p>
      <w:pPr>
        <w:spacing w:after="0"/>
        <w:ind w:left="0"/>
        <w:jc w:val="both"/>
      </w:pPr>
      <w:r>
        <w:rPr>
          <w:rFonts w:ascii="Times New Roman"/>
          <w:b w:val="false"/>
          <w:i w:val="false"/>
          <w:color w:val="000000"/>
          <w:sz w:val="28"/>
        </w:rPr>
        <w:t>
      d</w:t>
      </w:r>
      <w:r>
        <w:rPr>
          <w:rFonts w:ascii="Times New Roman"/>
          <w:b w:val="false"/>
          <w:i w:val="false"/>
          <w:color w:val="000000"/>
          <w:vertAlign w:val="superscript"/>
        </w:rPr>
        <w:t>вн</w:t>
      </w:r>
      <w:r>
        <w:rPr>
          <w:rFonts w:ascii="Times New Roman"/>
          <w:b w:val="false"/>
          <w:i w:val="false"/>
          <w:color w:val="000000"/>
          <w:sz w:val="28"/>
        </w:rPr>
        <w:t>ттр – тауар тасымалдау жұмысының жалпы көлеміндегі газды ішкі тасымалдау жөніндегі тауар тасымалдау жұмысының үлес салмағы.</w:t>
      </w:r>
    </w:p>
    <w:bookmarkStart w:name="z31" w:id="19"/>
    <w:p>
      <w:pPr>
        <w:spacing w:after="0"/>
        <w:ind w:left="0"/>
        <w:jc w:val="both"/>
      </w:pPr>
      <w:r>
        <w:rPr>
          <w:rFonts w:ascii="Times New Roman"/>
          <w:b w:val="false"/>
          <w:i w:val="false"/>
          <w:color w:val="000000"/>
          <w:sz w:val="28"/>
        </w:rPr>
        <w:t>
      13. Газ тасымалдау ұыймы пайдасының (таза кірісінің) жол берілетін деңгейі мынадай формула бойынша айқындалады:</w:t>
      </w:r>
    </w:p>
    <w:bookmarkEnd w:id="19"/>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РБА</w:t>
      </w:r>
      <w:r>
        <w:rPr>
          <w:rFonts w:ascii="Times New Roman"/>
          <w:b w:val="false"/>
          <w:i w:val="false"/>
          <w:color w:val="000000"/>
          <w:vertAlign w:val="subscript"/>
        </w:rPr>
        <w:t>общ</w:t>
      </w:r>
      <w:r>
        <w:rPr>
          <w:rFonts w:ascii="Times New Roman"/>
          <w:b w:val="false"/>
          <w:i w:val="false"/>
          <w:color w:val="000000"/>
          <w:sz w:val="28"/>
        </w:rPr>
        <w:t xml:space="preserve"> х СП, мұнда:</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общ</w:t>
      </w:r>
      <w:r>
        <w:rPr>
          <w:rFonts w:ascii="Times New Roman"/>
          <w:b w:val="false"/>
          <w:i w:val="false"/>
          <w:color w:val="000000"/>
          <w:sz w:val="28"/>
        </w:rPr>
        <w:t xml:space="preserve"> – ұйым пайдасының (таза кірісінің) жол берілетін деңгейі;</w:t>
      </w:r>
    </w:p>
    <w:p>
      <w:pPr>
        <w:spacing w:after="0"/>
        <w:ind w:left="0"/>
        <w:jc w:val="both"/>
      </w:pPr>
      <w:r>
        <w:rPr>
          <w:rFonts w:ascii="Times New Roman"/>
          <w:b w:val="false"/>
          <w:i w:val="false"/>
          <w:color w:val="000000"/>
          <w:sz w:val="28"/>
        </w:rPr>
        <w:t>
      РБА</w:t>
      </w:r>
      <w:r>
        <w:rPr>
          <w:rFonts w:ascii="Times New Roman"/>
          <w:b w:val="false"/>
          <w:i w:val="false"/>
          <w:color w:val="000000"/>
          <w:vertAlign w:val="subscript"/>
        </w:rPr>
        <w:t>общ</w:t>
      </w:r>
      <w:r>
        <w:rPr>
          <w:rFonts w:ascii="Times New Roman"/>
          <w:b w:val="false"/>
          <w:i w:val="false"/>
          <w:color w:val="000000"/>
          <w:sz w:val="28"/>
        </w:rPr>
        <w:t xml:space="preserve"> – тартылған активтердің реттелетін базасы;</w:t>
      </w:r>
    </w:p>
    <w:p>
      <w:pPr>
        <w:spacing w:after="0"/>
        <w:ind w:left="0"/>
        <w:jc w:val="both"/>
      </w:pPr>
      <w:r>
        <w:rPr>
          <w:rFonts w:ascii="Times New Roman"/>
          <w:b w:val="false"/>
          <w:i w:val="false"/>
          <w:color w:val="000000"/>
          <w:sz w:val="28"/>
        </w:rPr>
        <w:t>
      СП – пайда мөлшерлемесі.";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"15. Газ тасымалдау ұйымының тартылған активтерінің реттелетін базасына пайда мөлшерлемесі "Магистралдық құбыр желілерімен газ тасымалдау бойынша қызмет көрсететін табиғи монополиялар субъектілерінің қолданысқа енгізілген активтерінің реттелетін базасына пайда ставкасын есептеу бойынша нұсқаулықты бекіту туралы" 2005 жылғы 29 қыркүйектегі № 286-НҚ (Нормативтік құқықтық актілерінің мемлекеттік тіркеу тізілімінде № 3922 тіркелген) Қазақстан Республикасының Табиғи монополияларды реттеу жөніндегі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20"/>
    <w:bookmarkStart w:name="z34" w:id="21"/>
    <w:p>
      <w:pPr>
        <w:spacing w:after="0"/>
        <w:ind w:left="0"/>
        <w:jc w:val="both"/>
      </w:pPr>
      <w:r>
        <w:rPr>
          <w:rFonts w:ascii="Times New Roman"/>
          <w:b w:val="false"/>
          <w:i w:val="false"/>
          <w:color w:val="000000"/>
          <w:sz w:val="28"/>
        </w:rPr>
        <w:t>
      16. Магистральдық газ құбырлары арқылы газдың 1000 текше метрін ішкі тасымалдауға тариф мынадай формула бойынша айқындалады:</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вн</w:t>
      </w:r>
      <w:r>
        <w:rPr>
          <w:rFonts w:ascii="Times New Roman"/>
          <w:b w:val="false"/>
          <w:i w:val="false"/>
          <w:color w:val="000000"/>
          <w:sz w:val="28"/>
        </w:rPr>
        <w:t xml:space="preserve"> – газдың 1000 текше метрін магистральдық газ құбырлары арқылы ішкі тасымалдауға тариф;</w:t>
      </w:r>
    </w:p>
    <w:p>
      <w:pPr>
        <w:spacing w:after="0"/>
        <w:ind w:left="0"/>
        <w:jc w:val="both"/>
      </w:pPr>
      <w:r>
        <w:rPr>
          <w:rFonts w:ascii="Times New Roman"/>
          <w:b w:val="false"/>
          <w:i w:val="false"/>
          <w:color w:val="000000"/>
          <w:sz w:val="28"/>
        </w:rPr>
        <w:t>
      ТД</w:t>
      </w:r>
      <w:r>
        <w:rPr>
          <w:rFonts w:ascii="Times New Roman"/>
          <w:b w:val="false"/>
          <w:i w:val="false"/>
          <w:color w:val="000000"/>
          <w:vertAlign w:val="superscript"/>
        </w:rPr>
        <w:t>вн</w:t>
      </w:r>
      <w:r>
        <w:rPr>
          <w:rFonts w:ascii="Times New Roman"/>
          <w:b w:val="false"/>
          <w:i w:val="false"/>
          <w:color w:val="000000"/>
          <w:sz w:val="28"/>
        </w:rPr>
        <w:t xml:space="preserve"> – ішкі тасымалдаудан алынған жоспарлы тарифтік кіріс;</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вн</w:t>
      </w:r>
      <w:r>
        <w:rPr>
          <w:rFonts w:ascii="Times New Roman"/>
          <w:b w:val="false"/>
          <w:i w:val="false"/>
          <w:color w:val="000000"/>
          <w:sz w:val="28"/>
        </w:rPr>
        <w:t xml:space="preserve"> – газды ішкі тасымалдаудың жылдық көлемі.</w:t>
      </w:r>
    </w:p>
    <w:bookmarkStart w:name="z35" w:id="22"/>
    <w:p>
      <w:pPr>
        <w:spacing w:after="0"/>
        <w:ind w:left="0"/>
        <w:jc w:val="both"/>
      </w:pPr>
      <w:r>
        <w:rPr>
          <w:rFonts w:ascii="Times New Roman"/>
          <w:b w:val="false"/>
          <w:i w:val="false"/>
          <w:color w:val="000000"/>
          <w:sz w:val="28"/>
        </w:rPr>
        <w:t xml:space="preserve">
      17. Келісім аясында тауарлық газды магистральдық газ құбырлары арқылы тасымалдау жөнінде қызметтерді көрсететін табиғи монополиялар субъектілері үшін, Қазақстан Республикасының аумағында тұтыну үшін, экспорт мақсаттары үшін газ тасымалдау жөніндегі қызметтерге және  транзиттік газды тасымалдау жөніндегі қызметтерге есептелген бірыңғай тариф бойынша, магистральдық газ құбырлары арқылы 100 километрге газдың 1000 текше метрін тасымалдауға арналған тариф мынадай формула бойынша есептеледі: </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08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общ</w:t>
      </w:r>
      <w:r>
        <w:rPr>
          <w:rFonts w:ascii="Times New Roman"/>
          <w:b w:val="false"/>
          <w:i w:val="false"/>
          <w:color w:val="000000"/>
          <w:sz w:val="28"/>
        </w:rPr>
        <w:t xml:space="preserve"> – 100 километрге 1000 текше метр үшін газ тасымалдауға тарифі;</w:t>
      </w:r>
    </w:p>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общ</w:t>
      </w:r>
      <w:r>
        <w:rPr>
          <w:rFonts w:ascii="Times New Roman"/>
          <w:b w:val="false"/>
          <w:i w:val="false"/>
          <w:color w:val="000000"/>
          <w:sz w:val="28"/>
        </w:rPr>
        <w:t xml:space="preserve"> – газ тасымалдау ұйымының жалпы жоспарлы тарифтік кірісі;</w:t>
      </w:r>
    </w:p>
    <w:p>
      <w:pPr>
        <w:spacing w:after="0"/>
        <w:ind w:left="0"/>
        <w:jc w:val="both"/>
      </w:pPr>
      <w:r>
        <w:rPr>
          <w:rFonts w:ascii="Times New Roman"/>
          <w:b w:val="false"/>
          <w:i w:val="false"/>
          <w:color w:val="000000"/>
          <w:sz w:val="28"/>
        </w:rPr>
        <w:t>
      ТТР</w:t>
      </w:r>
      <w:r>
        <w:rPr>
          <w:rFonts w:ascii="Times New Roman"/>
          <w:b w:val="false"/>
          <w:i w:val="false"/>
          <w:color w:val="000000"/>
          <w:vertAlign w:val="subscript"/>
        </w:rPr>
        <w:t>общ</w:t>
      </w:r>
      <w:r>
        <w:rPr>
          <w:rFonts w:ascii="Times New Roman"/>
          <w:b w:val="false"/>
          <w:i w:val="false"/>
          <w:color w:val="000000"/>
          <w:sz w:val="28"/>
        </w:rPr>
        <w:t xml:space="preserve"> – магистральдық газ құбырлары арқылы газды тасымалдау жөніндегі тауар тасымалдау жұмыстарының жалпы жоспарлы жылдық көлемі.</w:t>
      </w:r>
    </w:p>
    <w:p>
      <w:pPr>
        <w:spacing w:after="0"/>
        <w:ind w:left="0"/>
        <w:jc w:val="both"/>
      </w:pPr>
      <w:r>
        <w:rPr>
          <w:rFonts w:ascii="Times New Roman"/>
          <w:b w:val="false"/>
          <w:i w:val="false"/>
          <w:color w:val="000000"/>
          <w:sz w:val="28"/>
        </w:rPr>
        <w:t>
      Келісім аясында тауарлық газды магистральдық газ құбырлары арқылы тасымалдау қызметтерін көрсететін табиғи монополиялар субъектілері үшін  100 километрге 1000 текше метр үшін ішкі тасымалдауға тариф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21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вн</w:t>
      </w:r>
      <w:r>
        <w:rPr>
          <w:rFonts w:ascii="Times New Roman"/>
          <w:b w:val="false"/>
          <w:i w:val="false"/>
          <w:color w:val="000000"/>
          <w:sz w:val="28"/>
        </w:rPr>
        <w:t xml:space="preserve"> – 1000 текше метр үшін магистральдық газ құбырлары арқылы ішкі тасымалдауға тариф;</w:t>
      </w:r>
    </w:p>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вн</w:t>
      </w:r>
      <w:r>
        <w:rPr>
          <w:rFonts w:ascii="Times New Roman"/>
          <w:b w:val="false"/>
          <w:i w:val="false"/>
          <w:color w:val="000000"/>
          <w:sz w:val="28"/>
        </w:rPr>
        <w:t xml:space="preserve"> – ішкі тасымалдаудан алынған жоспарлы тарифтік кіріс;</w:t>
      </w:r>
    </w:p>
    <w:p>
      <w:pPr>
        <w:spacing w:after="0"/>
        <w:ind w:left="0"/>
        <w:jc w:val="both"/>
      </w:pPr>
      <w:r>
        <w:rPr>
          <w:rFonts w:ascii="Times New Roman"/>
          <w:b w:val="false"/>
          <w:i w:val="false"/>
          <w:color w:val="000000"/>
          <w:sz w:val="28"/>
        </w:rPr>
        <w:t>
      ТТР</w:t>
      </w:r>
      <w:r>
        <w:rPr>
          <w:rFonts w:ascii="Times New Roman"/>
          <w:b w:val="false"/>
          <w:i w:val="false"/>
          <w:color w:val="000000"/>
          <w:vertAlign w:val="subscript"/>
        </w:rPr>
        <w:t>вн</w:t>
      </w:r>
      <w:r>
        <w:rPr>
          <w:rFonts w:ascii="Times New Roman"/>
          <w:b w:val="false"/>
          <w:i w:val="false"/>
          <w:color w:val="000000"/>
          <w:sz w:val="28"/>
        </w:rPr>
        <w:t xml:space="preserve"> – газды магистральдық газ құбырлары арқылы ішкі тасымалдау жөніндегі тауарлар тасымалдау жұмысының жоспарлы жылдық көлемі.";</w:t>
      </w:r>
    </w:p>
    <w:bookmarkStart w:name="z36" w:id="23"/>
    <w:p>
      <w:pPr>
        <w:spacing w:after="0"/>
        <w:ind w:left="0"/>
        <w:jc w:val="both"/>
      </w:pPr>
      <w:r>
        <w:rPr>
          <w:rFonts w:ascii="Times New Roman"/>
          <w:b w:val="false"/>
          <w:i w:val="false"/>
          <w:color w:val="000000"/>
          <w:sz w:val="28"/>
        </w:rPr>
        <w:t>
      мынадай мазмұндағы 17-1-тармақпен толықтырылсын:</w:t>
      </w:r>
    </w:p>
    <w:bookmarkEnd w:id="23"/>
    <w:bookmarkStart w:name="z37" w:id="24"/>
    <w:p>
      <w:pPr>
        <w:spacing w:after="0"/>
        <w:ind w:left="0"/>
        <w:jc w:val="both"/>
      </w:pPr>
      <w:r>
        <w:rPr>
          <w:rFonts w:ascii="Times New Roman"/>
          <w:b w:val="false"/>
          <w:i w:val="false"/>
          <w:color w:val="000000"/>
          <w:sz w:val="28"/>
        </w:rPr>
        <w:t xml:space="preserve">
      "17-1. Газды магистральдық газ құбырлары арқылы тасымалдау жөніндегі тауарлар тасымалдау жұмысының жалпы жоспарлы жылдық көлемі мынадай формула бойынша айқындалады: </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78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газ беру нүктелерінің саны;</w:t>
      </w:r>
    </w:p>
    <w:p>
      <w:pPr>
        <w:spacing w:after="0"/>
        <w:ind w:left="0"/>
        <w:jc w:val="both"/>
      </w:pPr>
      <w:r>
        <w:rPr>
          <w:rFonts w:ascii="Times New Roman"/>
          <w:b w:val="false"/>
          <w:i w:val="false"/>
          <w:color w:val="000000"/>
          <w:sz w:val="28"/>
        </w:rPr>
        <w:t>
      m – газды іріктеу нүктелерінің саны;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беру нүктесінен іріктеу нүктесіне дейінгі газ құбырының ұзындығы;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общ</w:t>
      </w:r>
      <w:r>
        <w:rPr>
          <w:rFonts w:ascii="Times New Roman"/>
          <w:b w:val="false"/>
          <w:i w:val="false"/>
          <w:color w:val="000000"/>
          <w:sz w:val="28"/>
        </w:rPr>
        <w:t xml:space="preserve"> – магистральдық газ құбырының (L</w:t>
      </w:r>
      <w:r>
        <w:rPr>
          <w:rFonts w:ascii="Times New Roman"/>
          <w:b w:val="false"/>
          <w:i w:val="false"/>
          <w:color w:val="000000"/>
          <w:vertAlign w:val="subscript"/>
        </w:rPr>
        <w:t>i</w:t>
      </w:r>
      <w:r>
        <w:rPr>
          <w:rFonts w:ascii="Times New Roman"/>
          <w:b w:val="false"/>
          <w:i w:val="false"/>
          <w:color w:val="000000"/>
          <w:sz w:val="28"/>
        </w:rPr>
        <w:t>) учаскелері арқылы газ тасымалдаудың жылдық көлемі.</w:t>
      </w:r>
    </w:p>
    <w:p>
      <w:pPr>
        <w:spacing w:after="0"/>
        <w:ind w:left="0"/>
        <w:jc w:val="both"/>
      </w:pPr>
      <w:r>
        <w:rPr>
          <w:rFonts w:ascii="Times New Roman"/>
          <w:b w:val="false"/>
          <w:i w:val="false"/>
          <w:color w:val="000000"/>
          <w:sz w:val="28"/>
        </w:rPr>
        <w:t>
      Газды магистральдық газ құбырлары арқылы ішкі тасымалдау жөніндегі тауар тасымалдаудың жоспарлы жылдық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87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ішкі тасымалдау үшін газ беру нүктелерінің саны;</w:t>
      </w:r>
    </w:p>
    <w:p>
      <w:pPr>
        <w:spacing w:after="0"/>
        <w:ind w:left="0"/>
        <w:jc w:val="both"/>
      </w:pPr>
      <w:r>
        <w:rPr>
          <w:rFonts w:ascii="Times New Roman"/>
          <w:b w:val="false"/>
          <w:i w:val="false"/>
          <w:color w:val="000000"/>
          <w:sz w:val="28"/>
        </w:rPr>
        <w:t>
      m – ішкі тасымалдау үшін газды іріктеу нүктелерінің саны;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ішкі тасымалдау үшін газ беру нүктесінен газды іріктеу нүктесіне дейінгі газ құбырының ұзындығы;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w:t>
      </w:r>
      <w:r>
        <w:rPr>
          <w:rFonts w:ascii="Times New Roman"/>
          <w:b w:val="false"/>
          <w:i w:val="false"/>
          <w:color w:val="000000"/>
          <w:sz w:val="28"/>
        </w:rPr>
        <w:t xml:space="preserve"> </w:t>
      </w:r>
      <w:r>
        <w:rPr>
          <w:rFonts w:ascii="Times New Roman"/>
          <w:b w:val="false"/>
          <w:i w:val="false"/>
          <w:color w:val="000000"/>
          <w:vertAlign w:val="subscript"/>
        </w:rPr>
        <w:t>вн</w:t>
      </w:r>
      <w:r>
        <w:rPr>
          <w:rFonts w:ascii="Times New Roman"/>
          <w:b w:val="false"/>
          <w:i w:val="false"/>
          <w:color w:val="000000"/>
          <w:sz w:val="28"/>
        </w:rPr>
        <w:t xml:space="preserve"> – магистральдық газ құбырының (L</w:t>
      </w:r>
      <w:r>
        <w:rPr>
          <w:rFonts w:ascii="Times New Roman"/>
          <w:b w:val="false"/>
          <w:i w:val="false"/>
          <w:color w:val="000000"/>
          <w:vertAlign w:val="subscript"/>
        </w:rPr>
        <w:t>i</w:t>
      </w:r>
      <w:r>
        <w:rPr>
          <w:rFonts w:ascii="Times New Roman"/>
          <w:b w:val="false"/>
          <w:i w:val="false"/>
          <w:color w:val="000000"/>
          <w:sz w:val="28"/>
        </w:rPr>
        <w:t>) учаскелері арқылы газды ішкі тасымалдаудың жылдық көлемі.";</w:t>
      </w:r>
    </w:p>
    <w:bookmarkStart w:name="z38" w:id="25"/>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 </w:t>
      </w:r>
      <w:r>
        <w:rPr>
          <w:rFonts w:ascii="Times New Roman"/>
          <w:b w:val="false"/>
          <w:i w:val="false"/>
          <w:color w:val="000000"/>
          <w:sz w:val="28"/>
        </w:rPr>
        <w:t>әдiстемесiнде</w:t>
      </w:r>
      <w:r>
        <w:rPr>
          <w:rFonts w:ascii="Times New Roman"/>
          <w:b w:val="false"/>
          <w:i w:val="false"/>
          <w:color w:val="000000"/>
          <w:sz w:val="28"/>
        </w:rPr>
        <w:t>:</w:t>
      </w:r>
    </w:p>
    <w:bookmarkEnd w:id="25"/>
    <w:bookmarkStart w:name="z39" w:id="26"/>
    <w:p>
      <w:pPr>
        <w:spacing w:after="0"/>
        <w:ind w:left="0"/>
        <w:jc w:val="both"/>
      </w:pPr>
      <w:r>
        <w:rPr>
          <w:rFonts w:ascii="Times New Roman"/>
          <w:b w:val="false"/>
          <w:i w:val="false"/>
          <w:color w:val="000000"/>
          <w:sz w:val="28"/>
        </w:rPr>
        <w:t>
      тақырыбы мынадай редакцияда жазылсын:</w:t>
      </w:r>
    </w:p>
    <w:bookmarkEnd w:id="26"/>
    <w:p>
      <w:pPr>
        <w:spacing w:after="0"/>
        <w:ind w:left="0"/>
        <w:jc w:val="both"/>
      </w:pPr>
      <w:r>
        <w:rPr>
          <w:rFonts w:ascii="Times New Roman"/>
          <w:b w:val="false"/>
          <w:i w:val="false"/>
          <w:color w:val="000000"/>
          <w:sz w:val="28"/>
        </w:rPr>
        <w:t>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әдiстемесi.";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xml:space="preserve">
      "1. Табиғи монополиялар субъектілерінің суды магистральдық құбыржолдары және (немесе) арналар арқылы беру жөніндегі реттеліп көрсетілетін қызметтеріне тарифтерді (бағаларды, алымдар мөлшерлемелерін) есептеудің кемсітпейтін әдiстемесi (бұдан әрі – Әдістеме)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2013 жылғы 25 сәуірдегі № 130-НҚ Қазақстан Республикасы Табиғи монополияларды реттеу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(Нормативтік құқықтық актілердің мемлекеттік тіркеу тізілімінде № 8480 болып тіркелген) (бұдан әрі – Ерекше тәртіп).";</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"2. Осы Әдістеменің мақсаты үшін мынадай негізгі ұғымдар пайдаланылады:</w:t>
      </w:r>
    </w:p>
    <w:bookmarkEnd w:id="28"/>
    <w:p>
      <w:pPr>
        <w:spacing w:after="0"/>
        <w:ind w:left="0"/>
        <w:jc w:val="both"/>
      </w:pPr>
      <w:r>
        <w:rPr>
          <w:rFonts w:ascii="Times New Roman"/>
          <w:b w:val="false"/>
          <w:i w:val="false"/>
          <w:color w:val="000000"/>
          <w:sz w:val="28"/>
        </w:rPr>
        <w:t>
      қызмет беруші – суды магистральдық құбыржолдары және (немесе) арналар арқылы беру жөніндегі қызметтерді көрсететін табиғи монополия субъектісі;</w:t>
      </w:r>
    </w:p>
    <w:p>
      <w:pPr>
        <w:spacing w:after="0"/>
        <w:ind w:left="0"/>
        <w:jc w:val="both"/>
      </w:pPr>
      <w:r>
        <w:rPr>
          <w:rFonts w:ascii="Times New Roman"/>
          <w:b w:val="false"/>
          <w:i w:val="false"/>
          <w:color w:val="000000"/>
          <w:sz w:val="28"/>
        </w:rPr>
        <w:t>
      магистральдық құбыржолы және (немесе) арна – суды бас тоғаннан таратушыларға дейін тартуға (магистральдық құбыржолынан және (немесе) арнадан су пайдаланушылары топтарына суды тартуға) арналған гидротехникалық құрылыстар кешені;</w:t>
      </w:r>
    </w:p>
    <w:p>
      <w:pPr>
        <w:spacing w:after="0"/>
        <w:ind w:left="0"/>
        <w:jc w:val="both"/>
      </w:pPr>
      <w:r>
        <w:rPr>
          <w:rFonts w:ascii="Times New Roman"/>
          <w:b w:val="false"/>
          <w:i w:val="false"/>
          <w:color w:val="000000"/>
          <w:sz w:val="28"/>
        </w:rPr>
        <w:t>
      тарифтік учаске – шекарасында тұтынушылардың бір тобының шегінде суды беруге арналған бірыңғай тариф бекітілетін және қолданылатын магистральдық құбыржолының учаскесі.</w:t>
      </w:r>
    </w:p>
    <w:p>
      <w:pPr>
        <w:spacing w:after="0"/>
        <w:ind w:left="0"/>
        <w:jc w:val="both"/>
      </w:pPr>
      <w:r>
        <w:rPr>
          <w:rFonts w:ascii="Times New Roman"/>
          <w:b w:val="false"/>
          <w:i w:val="false"/>
          <w:color w:val="000000"/>
          <w:sz w:val="28"/>
        </w:rPr>
        <w:t>
      Осы Әдістемеде қолданылатын өзге ұғымдар мен терминдер Қазақстан Республикасының табиғи монополиялар туралы заңнамасына сәйкес қолданылады.";</w:t>
      </w:r>
    </w:p>
    <w:bookmarkStart w:name="z44" w:id="29"/>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ауыл шаруашылығын суландыру үшін сумен жабдықтау жөніндегі реттеліп көрсетілетін қызметтеріне тарифтерді (бағаларды, алымдар мөлшерлемелерін) есептеу </w:t>
      </w:r>
      <w:r>
        <w:rPr>
          <w:rFonts w:ascii="Times New Roman"/>
          <w:b w:val="false"/>
          <w:i w:val="false"/>
          <w:color w:val="000000"/>
          <w:sz w:val="28"/>
        </w:rPr>
        <w:t>әдiстемесiнде</w:t>
      </w:r>
      <w:r>
        <w:rPr>
          <w:rFonts w:ascii="Times New Roman"/>
          <w:b w:val="false"/>
          <w:i w:val="false"/>
          <w:color w:val="000000"/>
          <w:sz w:val="28"/>
        </w:rPr>
        <w:t>:</w:t>
      </w:r>
    </w:p>
    <w:bookmarkEnd w:id="29"/>
    <w:bookmarkStart w:name="z45" w:id="30"/>
    <w:p>
      <w:pPr>
        <w:spacing w:after="0"/>
        <w:ind w:left="0"/>
        <w:jc w:val="both"/>
      </w:pPr>
      <w:r>
        <w:rPr>
          <w:rFonts w:ascii="Times New Roman"/>
          <w:b w:val="false"/>
          <w:i w:val="false"/>
          <w:color w:val="000000"/>
          <w:sz w:val="28"/>
        </w:rPr>
        <w:t>
      тақырыбы мынадай редакцияда жазылсын:</w:t>
      </w:r>
    </w:p>
    <w:bookmarkEnd w:id="30"/>
    <w:p>
      <w:pPr>
        <w:spacing w:after="0"/>
        <w:ind w:left="0"/>
        <w:jc w:val="both"/>
      </w:pPr>
      <w:r>
        <w:rPr>
          <w:rFonts w:ascii="Times New Roman"/>
          <w:b w:val="false"/>
          <w:i w:val="false"/>
          <w:color w:val="000000"/>
          <w:sz w:val="28"/>
        </w:rPr>
        <w:t>
      "Табиғи монополиялар субъектілерінің ауыл шаруашылығын суландыру үшін сумен жабдықтау жөніндегі реттеліп көрсетілетін қызметтеріне тарифтерді (бағаларды, алымдар мөлшерлемелерін) есептеудің кемсітпейтін әдiстемесi";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 w:id="31"/>
    <w:p>
      <w:pPr>
        <w:spacing w:after="0"/>
        <w:ind w:left="0"/>
        <w:jc w:val="both"/>
      </w:pPr>
      <w:r>
        <w:rPr>
          <w:rFonts w:ascii="Times New Roman"/>
          <w:b w:val="false"/>
          <w:i w:val="false"/>
          <w:color w:val="000000"/>
          <w:sz w:val="28"/>
        </w:rPr>
        <w:t xml:space="preserve">
      "1. Табиғи монополиялар субъектілерінің ауыл шаруашылығын суландыру үшін сумен жабдықтау жөніндегі реттеліп көрсетілетін қызметтеріне тарифтерді (бағаларды, алымдар мөлшерлемелерін) есептеудің кемсітпейтін әдiстемесi  (бұдан әрі – Әдістеме)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2013 жылғы 25 сәуірдегі № 130-НҚ Қазақстан Республикасы Табиғи монополияларды реттеу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(Нормативтік құқықтық актілердің мемлекеттік тіркеу тізілімінде № 8480 болып тіркелген) (бұдан әрі – Ерекше тәртіп).";</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"3. Осы Әдістеменің мақсаты үшін мынадай негізгі ұғым пайдаланылады:</w:t>
      </w:r>
    </w:p>
    <w:bookmarkEnd w:id="32"/>
    <w:p>
      <w:pPr>
        <w:spacing w:after="0"/>
        <w:ind w:left="0"/>
        <w:jc w:val="both"/>
      </w:pPr>
      <w:r>
        <w:rPr>
          <w:rFonts w:ascii="Times New Roman"/>
          <w:b w:val="false"/>
          <w:i w:val="false"/>
          <w:color w:val="000000"/>
          <w:sz w:val="28"/>
        </w:rPr>
        <w:t>
      суландыру нормалары – вегетациялық кезең ішінде (гектарына/текше метр) суландырылатын алаңның гектарына берілетін судың көлемі.</w:t>
      </w:r>
    </w:p>
    <w:bookmarkStart w:name="z50" w:id="33"/>
    <w:p>
      <w:pPr>
        <w:spacing w:after="0"/>
        <w:ind w:left="0"/>
        <w:jc w:val="both"/>
      </w:pPr>
      <w:r>
        <w:rPr>
          <w:rFonts w:ascii="Times New Roman"/>
          <w:b w:val="false"/>
          <w:i w:val="false"/>
          <w:color w:val="000000"/>
          <w:sz w:val="28"/>
        </w:rPr>
        <w:t>
      Осы Әдістемеде қолданылатын өзге ұғымдар мен терминдер Қазақстан Республикасының табиғи монополиялар туралы заңнамасына сәйкес қолданылады.";</w:t>
      </w:r>
    </w:p>
    <w:bookmarkEnd w:id="33"/>
    <w:bookmarkStart w:name="z51" w:id="3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2"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5"/>
    <w:bookmarkStart w:name="z53"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Ө. Шөкеев</w:t>
      </w:r>
    </w:p>
    <w:p>
      <w:pPr>
        <w:spacing w:after="0"/>
        <w:ind w:left="0"/>
        <w:jc w:val="both"/>
      </w:pPr>
      <w:r>
        <w:rPr>
          <w:rFonts w:ascii="Times New Roman"/>
          <w:b w:val="false"/>
          <w:i w:val="false"/>
          <w:color w:val="000000"/>
          <w:sz w:val="28"/>
        </w:rPr>
        <w:t>
      2017 жылғы 29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2017 жылғы 29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