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7432" w14:textId="6f07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 бекіту туралы" Республикалық бюджеттің атқарылуын бақылау жөніндегі есеп комитетінің 2015 жылғы 28 қарашадағы № 13-НҚ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2017 жылғы 28 желтоқсандағы № 12-НҚ нормативтік қаулысы. Қазақстан Республикасының Әділет министрлігінде 2018 жылғы 17 қаңтарда № 16237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12-бабы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 бекіту туралы" Республикалық бюджеттің атқарылуын бақылау жөніндегі есеп комитетінің 2015 жылғы 28 қарашадағы № 13-НҚ нормативтік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Әділет министрлігінде 2015 жылғы 23 желтоқсанда № 12476 болып тіркелген, "Әділет" ақпараттық-құқықтық жүйесінде 2016 жылғы 5 қаңтарда жарияланған) мынадай өзгерістер енгізілсін:</w:t>
      </w:r>
    </w:p>
    <w:bookmarkEnd w:id="1"/>
    <w:bookmarkStart w:name="z8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w:t>
      </w:r>
      <w:r>
        <w:rPr>
          <w:rFonts w:ascii="Times New Roman"/>
          <w:b w:val="false"/>
          <w:i w:val="false"/>
          <w:color w:val="000000"/>
          <w:sz w:val="28"/>
        </w:rPr>
        <w:t>жүйесінде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3) тармақшасы мынадай редакцияда жазылсын:</w:t>
      </w:r>
    </w:p>
    <w:bookmarkStart w:name="z6" w:id="3"/>
    <w:p>
      <w:pPr>
        <w:spacing w:after="0"/>
        <w:ind w:left="0"/>
        <w:jc w:val="both"/>
      </w:pPr>
      <w:r>
        <w:rPr>
          <w:rFonts w:ascii="Times New Roman"/>
          <w:b w:val="false"/>
          <w:i w:val="false"/>
          <w:color w:val="000000"/>
          <w:sz w:val="28"/>
        </w:rPr>
        <w:t>
      "3) стратегиялық жоспарда және аумақты дамыту бағдарламасында айқындалған мақсаттарға, нысаналы индикаторларға, сондай-ақ мемлекеттік орган туралы ережеде айқындалған өкілеттіктерге сәйкес бюджеттік бағдарлама әкімшісі шығыстарының бағыттары бойынша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"30. Бюджеттік бағдарламаларды стратегиялық жоспарда және аумақты дамыту бағдарламасында айқындалған мақсаттарға, нысаналы индикаторларға, сондай-ақ мемлекеттік орган туралы ережеде айқындалған өкілеттіктерге сәйкес бюджеттік бағдарлама әкімшісі шығыстарының бағыттары бойынша топтауды жоспарлауға жауапты құрылымдық бөлімше жүзеге асырады.</w:t>
      </w:r>
    </w:p>
    <w:bookmarkEnd w:id="4"/>
    <w:bookmarkStart w:name="z9" w:id="5"/>
    <w:p>
      <w:pPr>
        <w:spacing w:after="0"/>
        <w:ind w:left="0"/>
        <w:jc w:val="both"/>
      </w:pPr>
      <w:r>
        <w:rPr>
          <w:rFonts w:ascii="Times New Roman"/>
          <w:b w:val="false"/>
          <w:i w:val="false"/>
          <w:color w:val="000000"/>
          <w:sz w:val="28"/>
        </w:rPr>
        <w:t>
      31. Стратегиялық жоспарда және аумақты дамыту бағдарламасында айқындалған мақсаттарға, нысаналы индикаторларға, сондай-ақ мемлекеттік орган туралы ережеде айқындалған өкілеттіктерге сәйкес бюджеттік бағдарлама әкімшісі шығыстарының бағыттары бойынша топталған бюджеттік бағдарламалар бойынша тәуекелдерді бағалаудың жиынтық мәні (Rbp) бюджет қаражатының жұмсалуының тиісті функционалдық бағыты бойынша мемлекеттік органда мемлекеттік аудит жүргізудің қажеттілігі туралы шешім қабылдау үшін сыртқы мемлекеттік аудит органының мүшелеріне жіберіледі.</w:t>
      </w:r>
    </w:p>
    <w:bookmarkEnd w:id="5"/>
    <w:bookmarkStart w:name="z10" w:id="6"/>
    <w:p>
      <w:pPr>
        <w:spacing w:after="0"/>
        <w:ind w:left="0"/>
        <w:jc w:val="both"/>
      </w:pPr>
      <w:r>
        <w:rPr>
          <w:rFonts w:ascii="Times New Roman"/>
          <w:b w:val="false"/>
          <w:i w:val="false"/>
          <w:color w:val="000000"/>
          <w:sz w:val="28"/>
        </w:rPr>
        <w:t>
      32. Бюджеттің кіріс бөлігі саласындағы тәуекелдерді бағалау:</w:t>
      </w:r>
    </w:p>
    <w:bookmarkEnd w:id="6"/>
    <w:bookmarkStart w:name="z11" w:id="7"/>
    <w:p>
      <w:pPr>
        <w:spacing w:after="0"/>
        <w:ind w:left="0"/>
        <w:jc w:val="both"/>
      </w:pPr>
      <w:r>
        <w:rPr>
          <w:rFonts w:ascii="Times New Roman"/>
          <w:b w:val="false"/>
          <w:i w:val="false"/>
          <w:color w:val="000000"/>
          <w:sz w:val="28"/>
        </w:rPr>
        <w:t>
      1) салықтық түсімдер бойынша:</w:t>
      </w:r>
    </w:p>
    <w:bookmarkEnd w:id="7"/>
    <w:bookmarkStart w:name="z12" w:id="8"/>
    <w:p>
      <w:pPr>
        <w:spacing w:after="0"/>
        <w:ind w:left="0"/>
        <w:jc w:val="both"/>
      </w:pPr>
      <w:r>
        <w:rPr>
          <w:rFonts w:ascii="Times New Roman"/>
          <w:b w:val="false"/>
          <w:i w:val="false"/>
          <w:color w:val="000000"/>
          <w:sz w:val="28"/>
        </w:rPr>
        <w:t>
      республикалық деңгейде – республикалық бюджетке түсетін түсімдерді және басқа да төлемдерді алуға жауапты уәкілетті органдар және олардың аумақтық (облыстық) бөлімшелері бойынша;</w:t>
      </w:r>
    </w:p>
    <w:bookmarkEnd w:id="8"/>
    <w:bookmarkStart w:name="z13" w:id="9"/>
    <w:p>
      <w:pPr>
        <w:spacing w:after="0"/>
        <w:ind w:left="0"/>
        <w:jc w:val="both"/>
      </w:pPr>
      <w:r>
        <w:rPr>
          <w:rFonts w:ascii="Times New Roman"/>
          <w:b w:val="false"/>
          <w:i w:val="false"/>
          <w:color w:val="000000"/>
          <w:sz w:val="28"/>
        </w:rPr>
        <w:t>
      жергілікті деңгейде – жергілікті бюджетке түсетін түсімдерді және басқа да төлемдерді алуға жауапты уәкілетті органдар және олардың аумақтық (аудандық) бөлімшелері бойынша;</w:t>
      </w:r>
    </w:p>
    <w:bookmarkEnd w:id="9"/>
    <w:bookmarkStart w:name="z14" w:id="10"/>
    <w:p>
      <w:pPr>
        <w:spacing w:after="0"/>
        <w:ind w:left="0"/>
        <w:jc w:val="both"/>
      </w:pPr>
      <w:r>
        <w:rPr>
          <w:rFonts w:ascii="Times New Roman"/>
          <w:b w:val="false"/>
          <w:i w:val="false"/>
          <w:color w:val="000000"/>
          <w:sz w:val="28"/>
        </w:rPr>
        <w:t>
      2) салықтық емес түсімдер және негізгі капиталды сатудан түсетін түсімдер бойынша түсімдер сыныптамасына сәйкес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5) тармақшасы мынадай редакцияда жазылсын:</w:t>
      </w:r>
    </w:p>
    <w:bookmarkStart w:name="z16" w:id="11"/>
    <w:p>
      <w:pPr>
        <w:spacing w:after="0"/>
        <w:ind w:left="0"/>
        <w:jc w:val="both"/>
      </w:pPr>
      <w:r>
        <w:rPr>
          <w:rFonts w:ascii="Times New Roman"/>
          <w:b w:val="false"/>
          <w:i w:val="false"/>
          <w:color w:val="000000"/>
          <w:sz w:val="28"/>
        </w:rPr>
        <w:t>
      "5) түсімдердің сыныптамасына сәйкес бюджетке түсетін түсімдерді (салықтық емес түсімдер және негізгі капиталды сатудан түсетін түсімдер);";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5) тармақшасы мынадай редакцияда жазылсын:</w:t>
      </w:r>
    </w:p>
    <w:bookmarkStart w:name="z18" w:id="12"/>
    <w:p>
      <w:pPr>
        <w:spacing w:after="0"/>
        <w:ind w:left="0"/>
        <w:jc w:val="both"/>
      </w:pPr>
      <w:r>
        <w:rPr>
          <w:rFonts w:ascii="Times New Roman"/>
          <w:b w:val="false"/>
          <w:i w:val="false"/>
          <w:color w:val="000000"/>
          <w:sz w:val="28"/>
        </w:rPr>
        <w:t>
      "5) түсімдердің сыныптамасына сәйкес бюджетке түсетін түсімдерді (салықтық емес түсімдер және негізгі капиталды сатудан түсетін түсімдер);";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"41. Тәуекелдерді бағалау нәтижелері бойынша мемлекеттік аудиттің объектілері мен нысандары тәуекелдің үш тобының біріне:</w:t>
      </w:r>
    </w:p>
    <w:bookmarkEnd w:id="13"/>
    <w:bookmarkStart w:name="z21" w:id="14"/>
    <w:p>
      <w:pPr>
        <w:spacing w:after="0"/>
        <w:ind w:left="0"/>
        <w:jc w:val="both"/>
      </w:pPr>
      <w:r>
        <w:rPr>
          <w:rFonts w:ascii="Times New Roman"/>
          <w:b w:val="false"/>
          <w:i w:val="false"/>
          <w:color w:val="000000"/>
          <w:sz w:val="28"/>
        </w:rPr>
        <w:t>
      1) тәуекелдің жоғары деңгейіне;</w:t>
      </w:r>
    </w:p>
    <w:bookmarkEnd w:id="14"/>
    <w:bookmarkStart w:name="z22" w:id="15"/>
    <w:p>
      <w:pPr>
        <w:spacing w:after="0"/>
        <w:ind w:left="0"/>
        <w:jc w:val="both"/>
      </w:pPr>
      <w:r>
        <w:rPr>
          <w:rFonts w:ascii="Times New Roman"/>
          <w:b w:val="false"/>
          <w:i w:val="false"/>
          <w:color w:val="000000"/>
          <w:sz w:val="28"/>
        </w:rPr>
        <w:t>
      2) тәуекелдің орта деңгейіне;</w:t>
      </w:r>
    </w:p>
    <w:bookmarkEnd w:id="15"/>
    <w:bookmarkStart w:name="z23" w:id="16"/>
    <w:p>
      <w:pPr>
        <w:spacing w:after="0"/>
        <w:ind w:left="0"/>
        <w:jc w:val="both"/>
      </w:pPr>
      <w:r>
        <w:rPr>
          <w:rFonts w:ascii="Times New Roman"/>
          <w:b w:val="false"/>
          <w:i w:val="false"/>
          <w:color w:val="000000"/>
          <w:sz w:val="28"/>
        </w:rPr>
        <w:t>
      3) тәуекелдің барынша аз деңгейіне жатқызылады.";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Start w:name="z35" w:id="17"/>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17"/>
    <w:bookmarkStart w:name="z36" w:id="18"/>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8"/>
    <w:bookmarkStart w:name="z37" w:id="19"/>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9"/>
    <w:bookmarkStart w:name="z38" w:id="20"/>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20"/>
    <w:bookmarkStart w:name="z39" w:id="21"/>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21"/>
    <w:bookmarkStart w:name="z40" w:id="22"/>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br/>
            </w:r>
            <w:r>
              <w:rPr>
                <w:rFonts w:ascii="Times New Roman"/>
                <w:b w:val="false"/>
                <w:i/>
                <w:color w:val="000000"/>
                <w:sz w:val="20"/>
              </w:rPr>
              <w:t xml:space="preserve">атқарылуын бақылау жөніндегі </w:t>
            </w:r>
            <w:r>
              <w:br/>
            </w:r>
            <w:r>
              <w:rPr>
                <w:rFonts w:ascii="Times New Roman"/>
                <w:b w:val="false"/>
                <w:i/>
                <w:color w:val="000000"/>
                <w:sz w:val="20"/>
              </w:rPr>
              <w:t xml:space="preserve">есеп комитеті Төрағасының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Плотников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1-қосымша</w:t>
            </w:r>
          </w:p>
        </w:tc>
      </w:tr>
    </w:tbl>
    <w:bookmarkStart w:name="z42" w:id="23"/>
    <w:p>
      <w:pPr>
        <w:spacing w:after="0"/>
        <w:ind w:left="0"/>
        <w:jc w:val="left"/>
      </w:pPr>
      <w:r>
        <w:rPr>
          <w:rFonts w:ascii="Times New Roman"/>
          <w:b/>
          <w:i w:val="false"/>
          <w:color w:val="000000"/>
        </w:rPr>
        <w:t xml:space="preserve"> Мемлекеттік аудит объектілері мен нысандары бойынша тәуекелдерді бағалау</w:t>
      </w:r>
      <w:r>
        <w:br/>
      </w:r>
      <w:r>
        <w:rPr>
          <w:rFonts w:ascii="Times New Roman"/>
          <w:b/>
          <w:i w:val="false"/>
          <w:color w:val="000000"/>
        </w:rPr>
        <w:t>өлшемшарттарын есептеу әдістемесі</w:t>
      </w:r>
      <w:r>
        <w:br/>
      </w:r>
      <w:r>
        <w:rPr>
          <w:rFonts w:ascii="Times New Roman"/>
          <w:b/>
          <w:i w:val="false"/>
          <w:color w:val="000000"/>
        </w:rPr>
        <w:t>1. Өлшемшарттардың шекті деңгейлерін есептеу</w:t>
      </w:r>
    </w:p>
    <w:bookmarkEnd w:id="23"/>
    <w:bookmarkStart w:name="z43" w:id="24"/>
    <w:p>
      <w:pPr>
        <w:spacing w:after="0"/>
        <w:ind w:left="0"/>
        <w:jc w:val="both"/>
      </w:pPr>
      <w:r>
        <w:rPr>
          <w:rFonts w:ascii="Times New Roman"/>
          <w:b w:val="false"/>
          <w:i w:val="false"/>
          <w:color w:val="000000"/>
          <w:sz w:val="28"/>
        </w:rPr>
        <w:t>
      1. Шекті деңгейлер екі санатқа бөлінеді:</w:t>
      </w:r>
    </w:p>
    <w:bookmarkEnd w:id="24"/>
    <w:bookmarkStart w:name="z44" w:id="25"/>
    <w:p>
      <w:pPr>
        <w:spacing w:after="0"/>
        <w:ind w:left="0"/>
        <w:jc w:val="both"/>
      </w:pPr>
      <w:r>
        <w:rPr>
          <w:rFonts w:ascii="Times New Roman"/>
          <w:b w:val="false"/>
          <w:i w:val="false"/>
          <w:color w:val="000000"/>
          <w:sz w:val="28"/>
        </w:rPr>
        <w:t>
      1) объективті шекті деңгей (P</w:t>
      </w:r>
      <w:r>
        <w:rPr>
          <w:rFonts w:ascii="Times New Roman"/>
          <w:b w:val="false"/>
          <w:i w:val="false"/>
          <w:color w:val="000000"/>
          <w:vertAlign w:val="subscript"/>
        </w:rPr>
        <w:t>o</w:t>
      </w:r>
      <w:r>
        <w:rPr>
          <w:rFonts w:ascii="Times New Roman"/>
          <w:b w:val="false"/>
          <w:i w:val="false"/>
          <w:color w:val="000000"/>
          <w:sz w:val="28"/>
        </w:rPr>
        <w:t>) [1], екі есе стандарттық ауытқу формуласы бойынша өлшемшарттар жөніндегі тарихи деректер (серпінді қатар) негізінде есептеледі [2]:</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стандарттық ауытқу;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ауыспалының мәні (өлшемшарттың мәні);</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ср</w:t>
      </w:r>
      <w:r>
        <w:rPr>
          <w:rFonts w:ascii="Times New Roman"/>
          <w:b w:val="false"/>
          <w:i w:val="false"/>
          <w:color w:val="000000"/>
          <w:sz w:val="28"/>
        </w:rPr>
        <w:t xml:space="preserve"> – ауыспалының (өлшемшарттың) орташа мәні;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жылдың саны.</w:t>
      </w:r>
    </w:p>
    <w:bookmarkStart w:name="z45" w:id="26"/>
    <w:p>
      <w:pPr>
        <w:spacing w:after="0"/>
        <w:ind w:left="0"/>
        <w:jc w:val="both"/>
      </w:pPr>
      <w:r>
        <w:rPr>
          <w:rFonts w:ascii="Times New Roman"/>
          <w:b w:val="false"/>
          <w:i w:val="false"/>
          <w:color w:val="000000"/>
          <w:sz w:val="28"/>
        </w:rPr>
        <w:t>
      2) нормативтік (сараптамалық) шекті деңгей (Pe), нормативтік талаптардың және/немесе сараптамалық пікірдің негізінде айқындалады. Нормативтік (сараптамалық) шекті мәндердің мәні аудит объектілерінің тізбелерінде келтірілген.</w:t>
      </w:r>
    </w:p>
    <w:bookmarkEnd w:id="26"/>
    <w:bookmarkStart w:name="z46" w:id="27"/>
    <w:p>
      <w:pPr>
        <w:spacing w:after="0"/>
        <w:ind w:left="0"/>
        <w:jc w:val="left"/>
      </w:pPr>
      <w:r>
        <w:rPr>
          <w:rFonts w:ascii="Times New Roman"/>
          <w:b/>
          <w:i w:val="false"/>
          <w:color w:val="000000"/>
        </w:rPr>
        <w:t xml:space="preserve"> 2. Өлшемшарттардың тәуекел деңгейіне тигізетін ықпалын есептеу</w:t>
      </w:r>
    </w:p>
    <w:bookmarkEnd w:id="27"/>
    <w:bookmarkStart w:name="z47" w:id="28"/>
    <w:p>
      <w:pPr>
        <w:spacing w:after="0"/>
        <w:ind w:left="0"/>
        <w:jc w:val="both"/>
      </w:pPr>
      <w:r>
        <w:rPr>
          <w:rFonts w:ascii="Times New Roman"/>
          <w:b w:val="false"/>
          <w:i w:val="false"/>
          <w:color w:val="000000"/>
          <w:sz w:val="28"/>
        </w:rPr>
        <w:t xml:space="preserve">
      2. Тәуекелдер деңгейіне өлшемшарттардың тигізетін ықпалын айқындау кезінде Монте-Карло стохастикалық модельдеу әдісімен "тәуекелге тәуелді" көрсеткіш есептеледі. Тәуекелге тәуелді көрсеткішті есептеу үшін кіріс деректерге мынадай мәндер қабылданады: µ – көрсеткіштің орташа мәні (нұқсан), </w:t>
      </w:r>
      <w:r>
        <w:rPr>
          <w:rFonts w:ascii="Times New Roman"/>
          <w:b w:val="false"/>
          <w:i w:val="false"/>
          <w:color w:val="000000"/>
          <w:sz w:val="28"/>
        </w:rPr>
        <w:t>s</w:t>
      </w:r>
      <w:r>
        <w:rPr>
          <w:rFonts w:ascii="Times New Roman"/>
          <w:b w:val="false"/>
          <w:i w:val="false"/>
          <w:color w:val="000000"/>
          <w:sz w:val="28"/>
        </w:rPr>
        <w:t xml:space="preserve"> – көрсеткіштің стандарттық ауытқуы (нұқсан).</w:t>
      </w:r>
    </w:p>
    <w:bookmarkEnd w:id="28"/>
    <w:bookmarkStart w:name="z48" w:id="29"/>
    <w:p>
      <w:pPr>
        <w:spacing w:after="0"/>
        <w:ind w:left="0"/>
        <w:jc w:val="both"/>
      </w:pPr>
      <w:r>
        <w:rPr>
          <w:rFonts w:ascii="Times New Roman"/>
          <w:b w:val="false"/>
          <w:i w:val="false"/>
          <w:color w:val="000000"/>
          <w:sz w:val="28"/>
        </w:rPr>
        <w:t xml:space="preserve">
      1) </w:t>
      </w:r>
    </w:p>
    <w:bookmarkEnd w:id="29"/>
    <w:p>
      <w:pPr>
        <w:spacing w:after="0"/>
        <w:ind w:left="0"/>
        <w:jc w:val="both"/>
      </w:pPr>
      <w:r>
        <w:drawing>
          <wp:inline distT="0" distB="0" distL="0" distR="0">
            <wp:extent cx="33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көрсеткіштің орташа мәні (нұқсан) мынадай формула бойынша есептеледі [3]:</w:t>
      </w:r>
      <w:r>
        <w:br/>
      </w:r>
      <w:r>
        <w:rPr>
          <w:rFonts w:ascii="Times New Roman"/>
          <w:b w:val="false"/>
          <w:i w:val="false"/>
          <w:color w:val="000000"/>
          <w:sz w:val="28"/>
        </w:rPr>
        <w:t>
</w:t>
      </w:r>
      <w:r>
        <w:br/>
      </w:r>
    </w:p>
    <w:p>
      <w:pPr>
        <w:spacing w:after="0"/>
        <w:ind w:left="0"/>
        <w:jc w:val="both"/>
      </w:pPr>
      <w:r>
        <w:drawing>
          <wp:inline distT="0" distB="0" distL="0" distR="0">
            <wp:extent cx="601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19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49" w:id="30"/>
    <w:p>
      <w:pPr>
        <w:spacing w:after="0"/>
        <w:ind w:left="0"/>
        <w:jc w:val="both"/>
      </w:pPr>
      <w:r>
        <w:rPr>
          <w:rFonts w:ascii="Times New Roman"/>
          <w:b w:val="false"/>
          <w:i w:val="false"/>
          <w:color w:val="000000"/>
          <w:sz w:val="28"/>
        </w:rPr>
        <w:t>
      (</w:t>
      </w:r>
      <w:r>
        <w:rPr>
          <w:rFonts w:ascii="Times New Roman"/>
          <w:b w:val="false"/>
          <w:i/>
          <w:color w:val="000000"/>
          <w:sz w:val="28"/>
        </w:rPr>
        <w:t>X</w:t>
      </w:r>
      <w:r>
        <w:rPr>
          <w:rFonts w:ascii="Times New Roman"/>
          <w:b w:val="false"/>
          <w:i w:val="false"/>
          <w:color w:val="000000"/>
          <w:vertAlign w:val="subscript"/>
        </w:rPr>
        <w:t>i</w:t>
      </w:r>
      <w:r>
        <w:rPr>
          <w:rFonts w:ascii="Times New Roman"/>
          <w:b w:val="false"/>
          <w:i/>
          <w:color w:val="000000"/>
          <w:sz w:val="28"/>
        </w:rPr>
        <w:t>: X</w:t>
      </w:r>
      <w:r>
        <w:rPr>
          <w:rFonts w:ascii="Times New Roman"/>
          <w:b w:val="false"/>
          <w:i w:val="false"/>
          <w:color w:val="000000"/>
          <w:vertAlign w:val="subscript"/>
        </w:rPr>
        <w:t>i-1</w:t>
      </w:r>
      <w:r>
        <w:rPr>
          <w:rFonts w:ascii="Times New Roman"/>
          <w:b w:val="false"/>
          <w:i w:val="false"/>
          <w:color w:val="000000"/>
          <w:sz w:val="28"/>
        </w:rPr>
        <w:t>) – өлшемшарттың соңғы мәнін ескермей, өлшемшарт бойынша ауыспалылар мәнінің (серпінді қатар) ауқымы.</w:t>
      </w:r>
    </w:p>
    <w:bookmarkEnd w:id="30"/>
    <w:bookmarkStart w:name="z50" w:id="31"/>
    <w:p>
      <w:pPr>
        <w:spacing w:after="0"/>
        <w:ind w:left="0"/>
        <w:jc w:val="both"/>
      </w:pPr>
      <w:r>
        <w:rPr>
          <w:rFonts w:ascii="Times New Roman"/>
          <w:b w:val="false"/>
          <w:i w:val="false"/>
          <w:color w:val="000000"/>
          <w:sz w:val="28"/>
        </w:rPr>
        <w:t>
      2) – көрсеткіштің стандарттық ауытқуы (нұқсан) осы Әдістеменің 1-тармағына сай формула бойынша есептеледі. Бұл ретте көрсеткіштің стандарттық ауытқуы (нұқсан) алынған мәнді 100-ге көбейту арқылы пайызбен айқындалады.</w:t>
      </w:r>
    </w:p>
    <w:bookmarkEnd w:id="31"/>
    <w:p>
      <w:pPr>
        <w:spacing w:after="0"/>
        <w:ind w:left="0"/>
        <w:jc w:val="both"/>
      </w:pPr>
      <w:r>
        <w:rPr>
          <w:rFonts w:ascii="Times New Roman"/>
          <w:b w:val="false"/>
          <w:i w:val="false"/>
          <w:color w:val="000000"/>
          <w:sz w:val="28"/>
        </w:rPr>
        <w:t>
      3. Келесі кезең Монте-Карло стохастикалық модельдеу әдісімен "тәуекелге тәуелді" көрсеткішті (Rar) есептеу болып табылады, ол MS Excel персентиль функциясын қолдана отырып, мынадай формула бойынша есептеледі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51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2"/>
    <w:p>
      <w:pPr>
        <w:spacing w:after="0"/>
        <w:ind w:left="0"/>
        <w:jc w:val="both"/>
      </w:pPr>
      <w:r>
        <w:rPr>
          <w:rFonts w:ascii="Times New Roman"/>
          <w:b w:val="false"/>
          <w:i w:val="false"/>
          <w:color w:val="000000"/>
          <w:sz w:val="28"/>
        </w:rPr>
        <w:t>
      мұнда:</w:t>
      </w:r>
    </w:p>
    <w:bookmarkEnd w:id="32"/>
    <w:bookmarkStart w:name="z53" w:id="33"/>
    <w:p>
      <w:pPr>
        <w:spacing w:after="0"/>
        <w:ind w:left="0"/>
        <w:jc w:val="both"/>
      </w:pPr>
      <w:r>
        <w:rPr>
          <w:rFonts w:ascii="Times New Roman"/>
          <w:b w:val="false"/>
          <w:i w:val="false"/>
          <w:color w:val="000000"/>
          <w:sz w:val="28"/>
        </w:rPr>
        <w:t>
      Si: Sn – нұқсанды симуляциялау көрсеткіштерінің ауқымы;</w:t>
      </w:r>
    </w:p>
    <w:bookmarkEnd w:id="33"/>
    <w:bookmarkStart w:name="z54" w:id="34"/>
    <w:p>
      <w:pPr>
        <w:spacing w:after="0"/>
        <w:ind w:left="0"/>
        <w:jc w:val="both"/>
      </w:pPr>
      <w:r>
        <w:rPr>
          <w:rFonts w:ascii="Times New Roman"/>
          <w:b w:val="false"/>
          <w:i w:val="false"/>
          <w:color w:val="000000"/>
          <w:sz w:val="28"/>
        </w:rPr>
        <w:t>
      k – (95%) сенімді интервал, ол өлшемшарт мәнінің тәуекелге тәуелді есептік көрсеткіштен аспайтынының 95 %-ға ықтималдығын білдіреді;</w:t>
      </w:r>
    </w:p>
    <w:bookmarkEnd w:id="34"/>
    <w:p>
      <w:pPr>
        <w:spacing w:after="0"/>
        <w:ind w:left="0"/>
        <w:jc w:val="both"/>
      </w:pPr>
      <w:r>
        <w:rPr>
          <w:rFonts w:ascii="Times New Roman"/>
          <w:b w:val="false"/>
          <w:i w:val="false"/>
          <w:color w:val="000000"/>
          <w:sz w:val="28"/>
        </w:rPr>
        <w:t>
      S – нұқсан көрсеткіштерінің симуляциясы, мынадай формула бойынша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5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35"/>
    <w:p>
      <w:pPr>
        <w:spacing w:after="0"/>
        <w:ind w:left="0"/>
        <w:jc w:val="both"/>
      </w:pPr>
      <w:r>
        <w:rPr>
          <w:rFonts w:ascii="Times New Roman"/>
          <w:b w:val="false"/>
          <w:i w:val="false"/>
          <w:color w:val="000000"/>
          <w:sz w:val="28"/>
        </w:rPr>
        <w:t>
      мұнда:</w:t>
      </w:r>
    </w:p>
    <w:bookmarkEnd w:id="35"/>
    <w:bookmarkStart w:name="z58" w:id="36"/>
    <w:p>
      <w:pPr>
        <w:spacing w:after="0"/>
        <w:ind w:left="0"/>
        <w:jc w:val="both"/>
      </w:pPr>
      <w:r>
        <w:rPr>
          <w:rFonts w:ascii="Times New Roman"/>
          <w:b w:val="false"/>
          <w:i w:val="false"/>
          <w:color w:val="000000"/>
          <w:sz w:val="28"/>
        </w:rPr>
        <w:t>
      стандартты кері мәннің нормасы – MS Excel функциясы, стандарттық қалыпты бөлудің кері мәнін қайтарады. Бұл бөлу орташа, нөлге тең және бірлікке тең стандарттық ауытқуды қамтиды;</w:t>
      </w:r>
    </w:p>
    <w:bookmarkEnd w:id="36"/>
    <w:bookmarkStart w:name="z59" w:id="37"/>
    <w:p>
      <w:pPr>
        <w:spacing w:after="0"/>
        <w:ind w:left="0"/>
        <w:jc w:val="both"/>
      </w:pPr>
      <w:r>
        <w:rPr>
          <w:rFonts w:ascii="Times New Roman"/>
          <w:b w:val="false"/>
          <w:i w:val="false"/>
          <w:color w:val="000000"/>
          <w:sz w:val="28"/>
        </w:rPr>
        <w:t>
      F – кездейсоқ сандар функциясы бойынша есептелетін серпінді қатардың белгіленген кезеңінің кездейсоқ шамасы (кездейсоқ сандар);</w:t>
      </w:r>
    </w:p>
    <w:bookmarkEnd w:id="37"/>
    <w:bookmarkStart w:name="z60" w:id="38"/>
    <w:p>
      <w:pPr>
        <w:spacing w:after="0"/>
        <w:ind w:left="0"/>
        <w:jc w:val="both"/>
      </w:pPr>
      <w:r>
        <w:rPr>
          <w:rFonts w:ascii="Times New Roman"/>
          <w:b w:val="false"/>
          <w:i w:val="false"/>
          <w:color w:val="000000"/>
          <w:sz w:val="28"/>
        </w:rPr>
        <w:t>
      кездейсоқ сандар – MS Excel функциясы, тепе-тең бөлінген кездейсоқ заттай санды қайтарады, ол 0-ден артық немесе тең және 1-ден кем. Жаңа кездейсоқ заттай сан әрбір парақты есептеу кезінде қайтарылады.</w:t>
      </w:r>
    </w:p>
    <w:bookmarkEnd w:id="38"/>
    <w:bookmarkStart w:name="z61" w:id="39"/>
    <w:p>
      <w:pPr>
        <w:spacing w:after="0"/>
        <w:ind w:left="0"/>
        <w:jc w:val="left"/>
      </w:pPr>
      <w:r>
        <w:rPr>
          <w:rFonts w:ascii="Times New Roman"/>
          <w:b/>
          <w:i w:val="false"/>
          <w:color w:val="000000"/>
        </w:rPr>
        <w:t xml:space="preserve"> 3. Тәуекелдердің туындау ықтималдығын есептеу</w:t>
      </w:r>
    </w:p>
    <w:bookmarkEnd w:id="39"/>
    <w:bookmarkStart w:name="z62" w:id="40"/>
    <w:p>
      <w:pPr>
        <w:spacing w:after="0"/>
        <w:ind w:left="0"/>
        <w:jc w:val="both"/>
      </w:pPr>
      <w:r>
        <w:rPr>
          <w:rFonts w:ascii="Times New Roman"/>
          <w:b w:val="false"/>
          <w:i w:val="false"/>
          <w:color w:val="000000"/>
          <w:sz w:val="28"/>
        </w:rPr>
        <w:t>
      4. Шекті деңгейді және қадағалаулар санын ескере отырып, тәуекелдердің туындау ықтималдығын есептеу жүзеге асырылады (V), ол мынадай формула бойынша есептеледі [6]:</w:t>
      </w:r>
    </w:p>
    <w:bookmarkEnd w:id="40"/>
    <w:p>
      <w:pPr>
        <w:spacing w:after="0"/>
        <w:ind w:left="0"/>
        <w:jc w:val="left"/>
      </w:pPr>
      <w:r>
        <w:rPr>
          <w:rFonts w:ascii="Times New Roman"/>
          <w:b w:val="false"/>
          <w:i w:val="false"/>
          <w:color w:val="000000"/>
          <w:sz w:val="28"/>
        </w:rPr>
        <w:t>
      V = серпінді қатарда объективті шекті деңгейден (P</w:t>
      </w:r>
      <w:r>
        <w:rPr>
          <w:rFonts w:ascii="Times New Roman"/>
          <w:b w:val="false"/>
          <w:i w:val="false"/>
          <w:color w:val="000000"/>
          <w:vertAlign w:val="subscript"/>
        </w:rPr>
        <w:t>o</w:t>
      </w:r>
      <w:r>
        <w:rPr>
          <w:rFonts w:ascii="Times New Roman"/>
          <w:b w:val="false"/>
          <w:i w:val="false"/>
          <w:color w:val="000000"/>
          <w:sz w:val="28"/>
        </w:rPr>
        <w:t>) шығыс көрсеткіштерінің асып кету жағдайларының саны * 100 / серпінді қатар жылының саны [6],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w:t>
      </w:r>
      <w:r>
        <w:rPr>
          <w:rFonts w:ascii="Times New Roman"/>
          <w:b w:val="false"/>
          <w:i w:val="false"/>
          <w:color w:val="000000"/>
          <w:sz w:val="28"/>
        </w:rPr>
        <w:t xml:space="preserve"> – серпінді қатардың соңғы кезеңінің объективті шекті деңгейі.</w:t>
      </w:r>
    </w:p>
    <w:bookmarkStart w:name="z63" w:id="41"/>
    <w:p>
      <w:pPr>
        <w:spacing w:after="0"/>
        <w:ind w:left="0"/>
        <w:jc w:val="left"/>
      </w:pPr>
      <w:r>
        <w:rPr>
          <w:rFonts w:ascii="Times New Roman"/>
          <w:b/>
          <w:i w:val="false"/>
          <w:color w:val="000000"/>
        </w:rPr>
        <w:t xml:space="preserve"> 4. Өлшемшарттарды есептеу нәтижелерін бағалау</w:t>
      </w:r>
    </w:p>
    <w:bookmarkEnd w:id="41"/>
    <w:bookmarkStart w:name="z64" w:id="42"/>
    <w:p>
      <w:pPr>
        <w:spacing w:after="0"/>
        <w:ind w:left="0"/>
        <w:jc w:val="both"/>
      </w:pPr>
      <w:r>
        <w:rPr>
          <w:rFonts w:ascii="Times New Roman"/>
          <w:b w:val="false"/>
          <w:i w:val="false"/>
          <w:color w:val="000000"/>
          <w:sz w:val="28"/>
        </w:rPr>
        <w:t>
      5. Өлшемшарттарды есептеу нәтижелері (R) мынадай формула бойынша айқындалады [7]:</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1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3"/>
    <w:p>
      <w:pPr>
        <w:spacing w:after="0"/>
        <w:ind w:left="0"/>
        <w:jc w:val="both"/>
      </w:pPr>
      <w:r>
        <w:rPr>
          <w:rFonts w:ascii="Times New Roman"/>
          <w:b w:val="false"/>
          <w:i w:val="false"/>
          <w:color w:val="000000"/>
          <w:sz w:val="28"/>
        </w:rPr>
        <w:t>
      мұнда:</w:t>
      </w:r>
    </w:p>
    <w:bookmarkEnd w:id="43"/>
    <w:bookmarkStart w:name="z66" w:id="44"/>
    <w:p>
      <w:pPr>
        <w:spacing w:after="0"/>
        <w:ind w:left="0"/>
        <w:jc w:val="both"/>
      </w:pPr>
      <w:r>
        <w:rPr>
          <w:rFonts w:ascii="Times New Roman"/>
          <w:b w:val="false"/>
          <w:i w:val="false"/>
          <w:color w:val="000000"/>
          <w:sz w:val="28"/>
        </w:rPr>
        <w:t>
      P</w:t>
      </w:r>
      <w:r>
        <w:rPr>
          <w:rFonts w:ascii="Times New Roman"/>
          <w:b w:val="false"/>
          <w:i w:val="false"/>
          <w:color w:val="000000"/>
          <w:vertAlign w:val="subscript"/>
        </w:rPr>
        <w:t>%</w:t>
      </w:r>
      <w:r>
        <w:rPr>
          <w:rFonts w:ascii="Times New Roman"/>
          <w:b w:val="false"/>
          <w:i w:val="false"/>
          <w:color w:val="000000"/>
          <w:sz w:val="28"/>
        </w:rPr>
        <w:t xml:space="preserve"> – объективті шекті деңгейден ауытқу пайызы (Po) мынадай формула бойынша есептеледі [8]:</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2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45"/>
    <w:p>
      <w:pPr>
        <w:spacing w:after="0"/>
        <w:ind w:left="0"/>
        <w:jc w:val="both"/>
      </w:pPr>
      <w:r>
        <w:rPr>
          <w:rFonts w:ascii="Times New Roman"/>
          <w:b w:val="false"/>
          <w:i w:val="false"/>
          <w:color w:val="000000"/>
          <w:sz w:val="28"/>
        </w:rPr>
        <w:t>
      мұнда:</w:t>
      </w:r>
    </w:p>
    <w:bookmarkEnd w:id="45"/>
    <w:bookmarkStart w:name="z68"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o</w:t>
      </w:r>
      <w:r>
        <w:rPr>
          <w:rFonts w:ascii="Times New Roman"/>
          <w:b w:val="false"/>
          <w:i w:val="false"/>
          <w:color w:val="000000"/>
          <w:sz w:val="28"/>
        </w:rPr>
        <w:t xml:space="preserve"> – тәуекелдердің туындау ықтималдығын (V</w:t>
      </w:r>
      <w:r>
        <w:rPr>
          <w:rFonts w:ascii="Times New Roman"/>
          <w:b w:val="false"/>
          <w:i w:val="false"/>
          <w:color w:val="000000"/>
          <w:vertAlign w:val="subscript"/>
        </w:rPr>
        <w:t>r</w:t>
      </w:r>
      <w:r>
        <w:rPr>
          <w:rFonts w:ascii="Times New Roman"/>
          <w:b w:val="false"/>
          <w:i w:val="false"/>
          <w:color w:val="000000"/>
          <w:sz w:val="28"/>
        </w:rPr>
        <w:t>) тәуекелге бағынысты көрсеткішке (СFaR) көбейту жолымен айқындалатын күтілетін ықпал.</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68300"/>
                    </a:xfrm>
                    <a:prstGeom prst="rect">
                      <a:avLst/>
                    </a:prstGeom>
                  </pic:spPr>
                </pic:pic>
              </a:graphicData>
            </a:graphic>
          </wp:inline>
        </w:drawing>
      </w:r>
    </w:p>
    <w:p>
      <w:pPr>
        <w:spacing w:after="0"/>
        <w:ind w:left="0"/>
        <w:jc w:val="left"/>
      </w:pPr>
      <w:r>
        <w:rPr>
          <w:rFonts w:ascii="Times New Roman"/>
          <w:b w:val="false"/>
          <w:i w:val="false"/>
          <w:color w:val="000000"/>
          <w:sz w:val="28"/>
        </w:rPr>
        <w:t> – аудит объектілерінің (нысандарының) белгіленген топтары бойынша өлшемшарттардың жалпы тізбесінің ішінен таңдалған өлшемшарттың маңыздылығының үлес салмағы пайыздық арақатынаста сараптамалық әдіспен айқындалады, бұл ретте аудит объектілерінің (нысандарының) топтары бойынша маңыздылықтың үлес салмақтары 100%-ға тең болуы тиіс.</w:t>
      </w:r>
      <w:r>
        <w:br/>
      </w:r>
      <w:r>
        <w:rPr>
          <w:rFonts w:ascii="Times New Roman"/>
          <w:b w:val="false"/>
          <w:i w:val="false"/>
          <w:color w:val="000000"/>
          <w:sz w:val="28"/>
        </w:rPr>
        <w:t>
</w:t>
      </w:r>
    </w:p>
    <w:bookmarkStart w:name="z70" w:id="48"/>
    <w:p>
      <w:pPr>
        <w:spacing w:after="0"/>
        <w:ind w:left="0"/>
        <w:jc w:val="both"/>
      </w:pPr>
      <w:r>
        <w:rPr>
          <w:rFonts w:ascii="Times New Roman"/>
          <w:b w:val="false"/>
          <w:i w:val="false"/>
          <w:color w:val="000000"/>
          <w:sz w:val="28"/>
        </w:rPr>
        <w:t>
      6. Қандайда бір өлшемшарттардың ішінен шығыс деректер болмаған жағдайда, аталған өлшемшарттың үлес салмағы тең үлестердегі басқа өлшемшарттар бойынша бөлінеді.</w:t>
      </w:r>
    </w:p>
    <w:bookmarkEnd w:id="48"/>
    <w:p>
      <w:pPr>
        <w:spacing w:after="0"/>
        <w:ind w:left="0"/>
        <w:jc w:val="both"/>
      </w:pPr>
      <w:r>
        <w:rPr>
          <w:rFonts w:ascii="Times New Roman"/>
          <w:b w:val="false"/>
          <w:i w:val="false"/>
          <w:color w:val="000000"/>
          <w:sz w:val="28"/>
        </w:rPr>
        <w:t>
      7. Мемлекеттік аудиттің объектісі (нысаны) бойынша тәуекелдерді (R</w:t>
      </w:r>
      <w:r>
        <w:rPr>
          <w:rFonts w:ascii="Times New Roman"/>
          <w:b w:val="false"/>
          <w:i w:val="false"/>
          <w:color w:val="000000"/>
          <w:vertAlign w:val="subscript"/>
        </w:rPr>
        <w:t>i</w:t>
      </w:r>
      <w:r>
        <w:rPr>
          <w:rFonts w:ascii="Times New Roman"/>
          <w:b w:val="false"/>
          <w:i w:val="false"/>
          <w:color w:val="000000"/>
          <w:sz w:val="28"/>
        </w:rPr>
        <w:t>) есептеудің қорытынды нәтижесі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49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Өлшемшарттарды есептеу нәтижелерін қосу арқылы айқындалады [9].</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2-қосымша</w:t>
            </w:r>
          </w:p>
        </w:tc>
      </w:tr>
    </w:tbl>
    <w:p>
      <w:pPr>
        <w:spacing w:after="0"/>
        <w:ind w:left="0"/>
        <w:jc w:val="left"/>
      </w:pPr>
      <w:r>
        <w:rPr>
          <w:rFonts w:ascii="Times New Roman"/>
          <w:b/>
          <w:i w:val="false"/>
          <w:color w:val="000000"/>
        </w:rPr>
        <w:t xml:space="preserve"> Республикалық бюджеттен қаржыландырылатын бюджеттік бағдарламалар бойынша</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5080"/>
        <w:gridCol w:w="1215"/>
        <w:gridCol w:w="394"/>
        <w:gridCol w:w="1296"/>
        <w:gridCol w:w="2939"/>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тікелей нәтиже көрсеткіштерінің жалпы санына шаққанда тікелей нәтиженің қол жеткізілмеген көрсеткіштерінің үлесі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түпкілікті нәтиже көрсеткіштерінің жалпы санына шаққанда түпкілікті нәтиженің қол жеткізілмеген көрсеткіштерінің үлесі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бюджеттік бағдарламаларда көзделген мәндерге қол жеткізбеген бюджеттік бағдарламалардың тікелей нәтижесінің жалпы санына шаққанда олардың қол жеткізілмеген көрсеткіштерінің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бюджеттік бағдарламаларда көзделген мәндерге қол жеткізбеген бюджеттік бағдарламалардың түпкілікті нәтижесінің жалпы санына шаққанда олардың қол жеткізілмеген көрсеткіштерінің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бастапқыда бекітілген бюджеттік бағдарламалардың тікелей нәтиже көрсеткіштерінің жалпы санына шаққанда түзетуге ұшыраған тікелей нәтиже көрсеткіштерінің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бастапқыда бекітілген бюджеттік бағдарламалардың түпкілікті нәтиже көрсеткіштерінің жалпы санына шаққанда түзетуге ұшыраған түпкілікті нәтиже көрсеткіштерінің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қаржы жылы ішінде бюджеттік бағдарламаға енгізілген өзгерістер мен толықтырулардың жиілігі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орындалу тиімділігі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3-қосымша</w:t>
            </w:r>
          </w:p>
        </w:tc>
      </w:tr>
    </w:tbl>
    <w:p>
      <w:pPr>
        <w:spacing w:after="0"/>
        <w:ind w:left="0"/>
        <w:jc w:val="left"/>
      </w:pPr>
      <w:r>
        <w:rPr>
          <w:rFonts w:ascii="Times New Roman"/>
          <w:b/>
          <w:i w:val="false"/>
          <w:color w:val="000000"/>
        </w:rPr>
        <w:t xml:space="preserve"> Бағдарламалық құжаттар (мемлекеттік және үкіметтік бағдарламалар, мемлекеттік</w:t>
      </w:r>
      <w:r>
        <w:br/>
      </w:r>
      <w:r>
        <w:rPr>
          <w:rFonts w:ascii="Times New Roman"/>
          <w:b/>
          <w:i w:val="false"/>
          <w:color w:val="000000"/>
        </w:rPr>
        <w:t>органдардың стратегиялық жоспарлары) бойынша</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822"/>
        <w:gridCol w:w="1350"/>
        <w:gridCol w:w="437"/>
        <w:gridCol w:w="1440"/>
        <w:gridCol w:w="3266"/>
      </w:tblGrid>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бағдарламалық құжат шеңберінде іске асырылатын бюджеттік бағдарламаларды іріктеу өлшемшарттары мәндерінің ауытқу дәрежесінің орташа есептелген көрсеткіші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құжаттың нысаналы индикаторларына қол жеткізбеу үлесі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бағдарламалық құжатта көзделген мәндерге қол жеткізілмеген нысаналы индикаторлардың жалпы санына шаққандағы үлесі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нысаналы индикаторлардың жалпы санына шаққанда бағдарламалық құжатты іске асыру барсында өзгеріске ұшыраған нысаналы индикаторлардың үлесі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құжаттың Іс-шаралар жоспарындағы орындалмаған іс-шаралардың үлесі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құжат шеңберінде бюджеттік инвестициялық жобалардың жалпы санына шаққанда уақтылы іске асырылмаған бюджеттік инвестициялық жобалардың үлесі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іске асыру кезеңі ішінде оған енгізілген өзгерістер мен толықтырулардың жиілігі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4-қосымша</w:t>
            </w:r>
          </w:p>
        </w:tc>
      </w:tr>
    </w:tbl>
    <w:p>
      <w:pPr>
        <w:spacing w:after="0"/>
        <w:ind w:left="0"/>
        <w:jc w:val="left"/>
      </w:pPr>
      <w:r>
        <w:rPr>
          <w:rFonts w:ascii="Times New Roman"/>
          <w:b/>
          <w:i w:val="false"/>
          <w:color w:val="000000"/>
        </w:rPr>
        <w:t xml:space="preserve"> Мемлекеттік органдар, олардың ведомстволық бағынысты мекемелері</w:t>
      </w:r>
      <w:r>
        <w:br/>
      </w:r>
      <w:r>
        <w:rPr>
          <w:rFonts w:ascii="Times New Roman"/>
          <w:b/>
          <w:i w:val="false"/>
          <w:color w:val="000000"/>
        </w:rPr>
        <w:t>бойынша (шығыс бөлік)</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041"/>
        <w:gridCol w:w="1053"/>
        <w:gridCol w:w="341"/>
        <w:gridCol w:w="1123"/>
        <w:gridCol w:w="2549"/>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кезеңге мемлекеттік аудит объектісіне бөлінген бюджет қаражатының жалпы көлеміне шаққанда мемлекеттік аудитпен қамтылған бюджет қаражатының үлесі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бұзушылықтардың жалпы сомасына шаққанда бюджетке өтеуге жататын анықталған қаржылық бұзушылықтардың сомасы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Тапсырмалардың жалпы көлеміне шаққанда мемлекеттік аудит органының орындалмаған тапсырмаларының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жалпы көлеміне шаққанда мемлекеттік мекемені қаржыландырудың жылдық көлемі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даму трансферттерінің жалпы көлеміне шаққанда нысаналы даму трансферттерінің жылдық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ағымдағы нысаналы трансферттерінің жалпы көлеміне шаққанда ағымдағы нысаналы трансферттердің жылдық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жылмен салыстырғанда қаржыландыру көлемдерінің өсуі/төмендеуі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бюджет қаражатының игерілуі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шығыстардың бекітілген жалпы көлеміне шаққанда бюджеттік бағдарлама әкімшісі қайта бөлген (түзеткен) қаражаттың үлесі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кезеңмен салыстырғанда дебиторлық берешек көлемінің өсуі/төмендеуі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кредиторлық берешек көлемінің өсуі/төмендеуі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мемлекеттік органның есепті кезеңде іске асыратын бюджеттік инвестициялық жобаларының жалпы бекітілген санына шаққанда уақтылы іске асырылмайтын бюджеттік инвестициялық жобалардың үлесі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мемлекеттік органның есепті кезеңде іске асыратын бюджеттік инвестициялық жобаларының жалпы бекітілген санына шаққанда бюджеттің атқарылуы барысында қайта бөлуге (түзетуге) ұшыраған бюджеттік инвестициялық жобалардың үлесі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5-қосымша</w:t>
            </w:r>
          </w:p>
        </w:tc>
      </w:tr>
    </w:tbl>
    <w:p>
      <w:pPr>
        <w:spacing w:after="0"/>
        <w:ind w:left="0"/>
        <w:jc w:val="left"/>
      </w:pPr>
      <w:r>
        <w:rPr>
          <w:rFonts w:ascii="Times New Roman"/>
          <w:b/>
          <w:i w:val="false"/>
          <w:color w:val="000000"/>
        </w:rPr>
        <w:t xml:space="preserve"> Бюджетке түсетін түсімдердің (салықтық түсімдер) толықтығын және уақтылылығын</w:t>
      </w:r>
      <w:r>
        <w:br/>
      </w:r>
      <w:r>
        <w:rPr>
          <w:rFonts w:ascii="Times New Roman"/>
          <w:b/>
          <w:i w:val="false"/>
          <w:color w:val="000000"/>
        </w:rPr>
        <w:t>қамтамасыз ету жөніндегі қызметті жүзеге асыратын мемлекеттік органдар</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4660"/>
        <w:gridCol w:w="1373"/>
        <w:gridCol w:w="445"/>
        <w:gridCol w:w="1464"/>
        <w:gridCol w:w="3322"/>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мемлекеттік аудит жүргізу кезінен басталатын мерзім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жалпы көлеміне шаққанда мемлекеттік аудит органының орындалмаған тапсырмаларының үлесі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кезеңмен салыстырғанда түсімдердің жалпы көлеміне шаққанда республикалық бюджет берешегі үлесінің өсуі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кезеңмен салыстырғанда салықтар, кедендік төлемдер бойынша бересінің өсу қарқыны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жалпы сомасына шаққанда бересінің үлес салмағы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кезеңімен салыстырғанда республикалық бюджетке кірістер бойынша түсімдердің өсуі/төмендеуі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кезеңімен салыстырғанда салықтық тексеру актілері бойынша жете есептелген сомаларды өндіріп алулардың өсуі/төмендеуі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салықтық емес түсімдердің өсуі/төмендеуі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6-қосымша</w:t>
            </w:r>
          </w:p>
        </w:tc>
      </w:tr>
    </w:tbl>
    <w:p>
      <w:pPr>
        <w:spacing w:after="0"/>
        <w:ind w:left="0"/>
        <w:jc w:val="left"/>
      </w:pPr>
      <w:r>
        <w:rPr>
          <w:rFonts w:ascii="Times New Roman"/>
          <w:b/>
          <w:i w:val="false"/>
          <w:color w:val="000000"/>
        </w:rPr>
        <w:t xml:space="preserve"> Бiрыңғай бюджеттiк сыныптамаға сәйкес бюджетке түсетін түсімдердің</w:t>
      </w:r>
      <w:r>
        <w:br/>
      </w:r>
      <w:r>
        <w:rPr>
          <w:rFonts w:ascii="Times New Roman"/>
          <w:b/>
          <w:i w:val="false"/>
          <w:color w:val="000000"/>
        </w:rPr>
        <w:t>(салықтық емес түсімдер және негізгі капиталды сатудан түсетін түсімдер)</w:t>
      </w:r>
      <w:r>
        <w:br/>
      </w:r>
      <w:r>
        <w:rPr>
          <w:rFonts w:ascii="Times New Roman"/>
          <w:b/>
          <w:i w:val="false"/>
          <w:color w:val="000000"/>
        </w:rPr>
        <w:t>толықтығын және уақтылылығын қамтамасыз ету жөніндегі</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3190"/>
        <w:gridCol w:w="1637"/>
        <w:gridCol w:w="530"/>
        <w:gridCol w:w="1747"/>
        <w:gridCol w:w="3961"/>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есепті кезеңмен салыстырғанда республикалық бюджетке жекелеген түсімдердің төмендеуі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бойынша жоспарлы көрсеткішке қол жеткізу үлесі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бюджетке шаққанда бекітілген бюджеттің кіріс бөлігі көрсеткіштерінің ауытқуы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9-қосымша</w:t>
            </w:r>
          </w:p>
        </w:tc>
      </w:tr>
    </w:tbl>
    <w:p>
      <w:pPr>
        <w:spacing w:after="0"/>
        <w:ind w:left="0"/>
        <w:jc w:val="left"/>
      </w:pPr>
      <w:r>
        <w:rPr>
          <w:rFonts w:ascii="Times New Roman"/>
          <w:b/>
          <w:i w:val="false"/>
          <w:color w:val="000000"/>
        </w:rPr>
        <w:t xml:space="preserve"> Өңірлер (облыстар, республикалық маңызы бар қала, астана) бойынша</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6650"/>
        <w:gridCol w:w="1015"/>
        <w:gridCol w:w="329"/>
        <w:gridCol w:w="1083"/>
        <w:gridCol w:w="2457"/>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екі жылда бөлінген республикалық бюджеттің бюджет қаражатының жалпы көлеміне шаққанда мемлекеттік аудитпен қамтылған бюджет қаражатының үлесі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бюджеттік бағдарламалары бойынша республикалық бюджеттен бөлінген қаражаттың игерілмеген үлесі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бағдарламасының орындалуының тиімділігі (жергілікті атқарушы органдар үшін)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дамуға арналған шығыстарының жалпы көлеміне шаққанда республикалық бюджеттен бөлінген нысаналы даму трансферттерінің жылдық көлемі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даму трансферттері есебінен қаржыландырылатын жергілікті бюджеттік инвестициялық жобалар бойынша жергілікті бюджеттен қоса қаржыландыруды қамтамасыз ету үлесі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есебінен жергілікті атқарушы орган іске асыратын жергілікті бюджеттік инвестициялық жобалардың жалпы бекітілген санына шаққанда бюджеттің атқарылуы барысында қайта бөлуге (түзетуге) ұшыраған жергілікті бюджеттік инвестициялық жобалардың үлесі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10-қосымша</w:t>
            </w:r>
          </w:p>
        </w:tc>
      </w:tr>
    </w:tbl>
    <w:p>
      <w:pPr>
        <w:spacing w:after="0"/>
        <w:ind w:left="0"/>
        <w:jc w:val="left"/>
      </w:pPr>
      <w:r>
        <w:rPr>
          <w:rFonts w:ascii="Times New Roman"/>
          <w:b/>
          <w:i w:val="false"/>
          <w:color w:val="000000"/>
        </w:rPr>
        <w:t xml:space="preserve"> Жергілікті бюджеттен қаржыландырылатын бюджеттік бағдарламалар бойынша</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5080"/>
        <w:gridCol w:w="1215"/>
        <w:gridCol w:w="394"/>
        <w:gridCol w:w="1296"/>
        <w:gridCol w:w="2939"/>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тікелей нәтиже көрсеткіштерінің жалпы санына шаққанда тікелей нәтиженің қол жеткізілмеген көрсеткіштерінің үлесі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түпкілікті нәтиже көрсеткіштерінің жалпы санына шаққанда түпкілікті нәтиженің қол жеткізілмеген көрсеткіштерінің үлесі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бюджеттік бағдарламаларда көзделген мәндерге қол жеткізбеген бюджеттік бағдарламалардың тікелей нәтижесінің жалпы санына шаққанда олардың қол жеткізілмеген көрсеткіштерінің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бюджеттік бағдарламаларда көзделген мәндерге қол жеткізбеген бюджеттік бағдарламалардың түпкілікті нәтижесінің жалпы санына шаққанда олардың қол жеткізілмеген көрсеткіштерінің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бастапқыда бекітілген бюджеттік бағдарламалардың тікелей нәтиже көрсеткіштерінің жалпы санына шаққандағы түзетуге ұшыраған тікелей нәтиже көрсеткіштерінің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бастапқыда бекітілген бюджеттік бағдарламалардың түпкілікті нәтиже көрсеткіштерінің жалпы санына шаққандағы түзетуге ұшыраған түпкілікті нәтиже көрсеткіштерінің үлесі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қаржы жылы ішінде бюджеттік бағдарламаға енгізілген өзгерістер мен толықтырулардың жиілігі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орындалу тиімділігі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11-қосымша</w:t>
            </w:r>
          </w:p>
        </w:tc>
      </w:tr>
    </w:tbl>
    <w:p>
      <w:pPr>
        <w:spacing w:after="0"/>
        <w:ind w:left="0"/>
        <w:jc w:val="left"/>
      </w:pPr>
      <w:r>
        <w:rPr>
          <w:rFonts w:ascii="Times New Roman"/>
          <w:b/>
          <w:i w:val="false"/>
          <w:color w:val="000000"/>
        </w:rPr>
        <w:t xml:space="preserve"> Аумақтарды дамыту бағдарламалары бойынша</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5322"/>
        <w:gridCol w:w="1489"/>
        <w:gridCol w:w="483"/>
        <w:gridCol w:w="1589"/>
        <w:gridCol w:w="2294"/>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w:t>
            </w:r>
            <w:r>
              <w:br/>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құжаттың нысаналы индикаторларына қол жеткізбеу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санға шаққанда бастапқыда бекітілген бағдарламалық құжатта көзделген мәндерге қол жеткізілмеген нысаналы индикаторлардың үлесі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нысаналы индикаторлардың жалпы санына шаққанда бағдарламалық құжатты іске асыру барысында өзгеріске ұшыраған нысаналы индикаторлардың үлесі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w:t>
            </w:r>
            <w:r>
              <w:br/>
            </w:r>
            <w:r>
              <w:rPr>
                <w:rFonts w:ascii="Times New Roman"/>
                <w:b w:val="false"/>
                <w:i w:val="false"/>
                <w:color w:val="000000"/>
                <w:sz w:val="20"/>
              </w:rPr>
              <w:t xml:space="preserve">Іс-шаралар жоспарындағы орындалмаған іс-шаралардың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құжат шеңберінде бюджеттік инвестициялық жобалардың жалпы санына шаққанда уақтылы іске асырылмаған бюджеттік инвестициялық жобалардың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іске асыру кезеңі ішінде оған енгізілген өзгерістер мен толықтырулардың жиілігі (саны)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12-қосымша</w:t>
            </w:r>
          </w:p>
        </w:tc>
      </w:tr>
    </w:tbl>
    <w:p>
      <w:pPr>
        <w:spacing w:after="0"/>
        <w:ind w:left="0"/>
        <w:jc w:val="left"/>
      </w:pPr>
      <w:r>
        <w:rPr>
          <w:rFonts w:ascii="Times New Roman"/>
          <w:b/>
          <w:i w:val="false"/>
          <w:color w:val="000000"/>
        </w:rPr>
        <w:t xml:space="preserve"> Мемлекеттік органдар (мекемелер), олардың ведомстволық</w:t>
      </w:r>
      <w:r>
        <w:br/>
      </w:r>
      <w:r>
        <w:rPr>
          <w:rFonts w:ascii="Times New Roman"/>
          <w:b/>
          <w:i w:val="false"/>
          <w:color w:val="000000"/>
        </w:rPr>
        <w:t>бағынысты мекемелері бойынша (шығыс бөлік)</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6148"/>
        <w:gridCol w:w="1035"/>
        <w:gridCol w:w="335"/>
        <w:gridCol w:w="1104"/>
        <w:gridCol w:w="2505"/>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кезеңге мемлекеттік аудит объектісіне бөлінген бюджет қаражатының жалпы көлеміне шаққанда мемлекеттік аудитпен қамтылған бюджет қаражатының үлесі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бұзушылықтардың жалпы сомасына шаққанда бюджетке өтеуге жататын анықталған қаржылық бұзушылықтардың сомасы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жалпы көлеміне шаққанда мемлекеттік аудит органының орындалмаған тапсырмаларының үлесі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жалпы көлеміне шаққанда мемлекеттік мекемені қаржыландырудың жылдық көлемі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даму трансферттерінің жалпы көлеміне шаққанда нысаналы даму трансферттерінің жылдық көлемі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ағымдағы нысаналы трансферттерінің жалпы көлеміне шаққанда ағымдағы нысаналы трансферттердің жылдық көлемі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жылмен салыстырғанда қаржыландыру көлемінің өсуі/төмендеуі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бюджет қаражатының игерілуі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бекітілген көлеміне шаққанда бюджеттің атқарылуы барысында бюджеттік бағдарлама әкімшісі қайта бөлген (түзеткен) қаражаттың үлесі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кезеңмен салыстырғанда дебиторлық берешек көлемінің өсуі/төмендеуі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кезеңмен салыстырғанда кредиторлық берешек көлемінің өсуі/төмендеуі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жергілікті атқарушы органның есепті кезеңде іске асыратын бастапқыда бекітілген жергілікті бюджеттік инвестициялық жобалардың жалпы санына шаққанда қайта бөлуге (түзетуге) ұшыраған жергілікті бюджеттік инвестициялық жобалардың үлесі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бағдарламасының орындалу тиімділігі (жергілікті атқарушы органдар үшін)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14-қосымша</w:t>
            </w:r>
          </w:p>
        </w:tc>
      </w:tr>
    </w:tbl>
    <w:p>
      <w:pPr>
        <w:spacing w:after="0"/>
        <w:ind w:left="0"/>
        <w:jc w:val="left"/>
      </w:pPr>
      <w:r>
        <w:rPr>
          <w:rFonts w:ascii="Times New Roman"/>
          <w:b/>
          <w:i w:val="false"/>
          <w:color w:val="000000"/>
        </w:rPr>
        <w:t xml:space="preserve"> Бiрыңғай бюджеттiк сыныптамаға сәйкес бюджетке түсетін түсімдердің</w:t>
      </w:r>
      <w:r>
        <w:br/>
      </w:r>
      <w:r>
        <w:rPr>
          <w:rFonts w:ascii="Times New Roman"/>
          <w:b/>
          <w:i w:val="false"/>
          <w:color w:val="000000"/>
        </w:rPr>
        <w:t>(салықтық емес түсімдер және негізгі капиталды сатудан түсетін түсімдер)</w:t>
      </w:r>
      <w:r>
        <w:br/>
      </w:r>
      <w:r>
        <w:rPr>
          <w:rFonts w:ascii="Times New Roman"/>
          <w:b/>
          <w:i w:val="false"/>
          <w:color w:val="000000"/>
        </w:rPr>
        <w:t xml:space="preserve">толықтығын және уақтылылығын қамтамасыз ету жөніндегі </w:t>
      </w:r>
      <w:r>
        <w:br/>
      </w:r>
      <w:r>
        <w:rPr>
          <w:rFonts w:ascii="Times New Roman"/>
          <w:b/>
          <w:i w:val="false"/>
          <w:color w:val="000000"/>
        </w:rPr>
        <w:t>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3190"/>
        <w:gridCol w:w="1637"/>
        <w:gridCol w:w="530"/>
        <w:gridCol w:w="1747"/>
        <w:gridCol w:w="3961"/>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есепті кезеңмен салыстырғанда жергілікті бюджетке жекелеген түсімдердің төмендеуі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бойынша жоспарлы көрсеткіштерге қол жеткізу үлесі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бюджетке шаққанда бекітілген бюджеттің кіріс бөлігі көрсеткіштерінің ауытқуы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