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3f62" w14:textId="6163f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 техникалық пайдалану қағидаларын бекіту туралы" Қазақстан Республикасы Инвестициялар және даму министрінің 2015 жылғы 30 сәуірдегі № 544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27 қарашадағы № 818 бұйрығы. Қазақстан Республикасының Әділет министрлігінде 2018 жылғы 30 қаңтарда № 16292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"Теміржол көлігін техникалық пайдалану қағидаларын бекіту туралы" Қазақстан Республикасы Инвестициялар және даму министрінің 2015 жылғы 30 сәуірдегі № 544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11897 болып тіркелген, "Әділет" ақпараттық-құқықтық жүйесінде 2015 жылғы 7 қыркүйекте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Теміржол көлігін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5" w:id="3"/>
    <w:p>
      <w:pPr>
        <w:spacing w:after="0"/>
        <w:ind w:left="0"/>
        <w:jc w:val="both"/>
      </w:pPr>
      <w:r>
        <w:rPr>
          <w:rFonts w:ascii="Times New Roman"/>
          <w:b w:val="false"/>
          <w:i w:val="false"/>
          <w:color w:val="000000"/>
          <w:sz w:val="28"/>
        </w:rPr>
        <w:t>
      "6. Жылжымалы құрам және АЖҚ белгіленген мерзімде жоспарлы-ескерту жөндеу түрлерінен, техникалық және сервистік қызмет көрсетуден өтуі тиіс.";</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"7.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етедi.</w:t>
      </w:r>
    </w:p>
    <w:bookmarkEnd w:id="4"/>
    <w:bookmarkStart w:name="z8" w:id="5"/>
    <w:p>
      <w:pPr>
        <w:spacing w:after="0"/>
        <w:ind w:left="0"/>
        <w:jc w:val="both"/>
      </w:pPr>
      <w:r>
        <w:rPr>
          <w:rFonts w:ascii="Times New Roman"/>
          <w:b w:val="false"/>
          <w:i w:val="false"/>
          <w:color w:val="000000"/>
          <w:sz w:val="28"/>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пайдалануға жол берілмейді.";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"20. Жөндеудің мерзімді жоспарлы-алдын алу түрлерінен өтпеген локомотивтер мен моторвагонды жылжымалы құрамды пайдалануға жол берілмейді.";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"27. Поездарға мынадай:</w:t>
      </w:r>
    </w:p>
    <w:bookmarkEnd w:id="7"/>
    <w:bookmarkStart w:name="z13" w:id="8"/>
    <w:p>
      <w:pPr>
        <w:spacing w:after="0"/>
        <w:ind w:left="0"/>
        <w:jc w:val="both"/>
      </w:pPr>
      <w:r>
        <w:rPr>
          <w:rFonts w:ascii="Times New Roman"/>
          <w:b w:val="false"/>
          <w:i w:val="false"/>
          <w:color w:val="000000"/>
          <w:sz w:val="28"/>
        </w:rPr>
        <w:t>
      оларды қарап-тексергенге және пайдалануға жарамды деп танығанға дейін рельстен шығып кеткен;</w:t>
      </w:r>
    </w:p>
    <w:bookmarkEnd w:id="8"/>
    <w:bookmarkStart w:name="z14" w:id="9"/>
    <w:p>
      <w:pPr>
        <w:spacing w:after="0"/>
        <w:ind w:left="0"/>
        <w:jc w:val="both"/>
      </w:pPr>
      <w:r>
        <w:rPr>
          <w:rFonts w:ascii="Times New Roman"/>
          <w:b w:val="false"/>
          <w:i w:val="false"/>
          <w:color w:val="000000"/>
          <w:sz w:val="28"/>
        </w:rPr>
        <w:t>
      жай-күйі тасымалданатын жүктердің сақталуын қамтамасыз етпейтін теміржол жылжымалы құрамы, сондай-ақ олардың жүккөтергіштігінен артық немесе тиеудің техникалық шарттарын бұза отырып тиелген вагондар тіркелмейді.";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жана редакцияда жазылсын:</w:t>
      </w:r>
    </w:p>
    <w:bookmarkStart w:name="z18" w:id="10"/>
    <w:p>
      <w:pPr>
        <w:spacing w:after="0"/>
        <w:ind w:left="0"/>
        <w:jc w:val="both"/>
      </w:pPr>
      <w:r>
        <w:rPr>
          <w:rFonts w:ascii="Times New Roman"/>
          <w:b w:val="false"/>
          <w:i w:val="false"/>
          <w:color w:val="000000"/>
          <w:sz w:val="28"/>
        </w:rPr>
        <w:t>
      "101. Бас жолдардағы барлық қарсы бағыттамалық бұрмалардың үшкiрлерi алдынан бастап тепкiш бiлеулер орнатылады.</w:t>
      </w:r>
    </w:p>
    <w:bookmarkEnd w:id="10"/>
    <w:bookmarkStart w:name="z19" w:id="11"/>
    <w:p>
      <w:pPr>
        <w:spacing w:after="0"/>
        <w:ind w:left="0"/>
        <w:jc w:val="both"/>
      </w:pPr>
      <w:r>
        <w:rPr>
          <w:rFonts w:ascii="Times New Roman"/>
          <w:b w:val="false"/>
          <w:i w:val="false"/>
          <w:color w:val="000000"/>
          <w:sz w:val="28"/>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саңылаулардың бунақ жолдарында анықталған жағдайлардан басқа жағдайларда жол беріледі.".</w:t>
      </w:r>
    </w:p>
    <w:bookmarkEnd w:id="11"/>
    <w:bookmarkStart w:name="z20"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заңнамада белгіленген тәртіпте:</w:t>
      </w:r>
    </w:p>
    <w:bookmarkEnd w:id="12"/>
    <w:bookmarkStart w:name="z21"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2" w:id="1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4"/>
    <w:bookmarkStart w:name="z23" w:id="1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15"/>
    <w:bookmarkStart w:name="z24" w:id="1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16"/>
    <w:bookmarkStart w:name="z25" w:id="17"/>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7"/>
    <w:bookmarkStart w:name="z26"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8"/>
    <w:bookmarkStart w:name="z27" w:id="1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 xml:space="preserve">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_________________ Т. Сүлейменов</w:t>
      </w:r>
    </w:p>
    <w:p>
      <w:pPr>
        <w:spacing w:after="0"/>
        <w:ind w:left="0"/>
        <w:jc w:val="both"/>
      </w:pPr>
      <w:r>
        <w:rPr>
          <w:rFonts w:ascii="Times New Roman"/>
          <w:b w:val="false"/>
          <w:i w:val="false"/>
          <w:color w:val="000000"/>
          <w:sz w:val="28"/>
        </w:rPr>
        <w:t>
      2017 жылғы "____"_________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_________________ Қ. Қасымов</w:t>
      </w:r>
    </w:p>
    <w:p>
      <w:pPr>
        <w:spacing w:after="0"/>
        <w:ind w:left="0"/>
        <w:jc w:val="both"/>
      </w:pPr>
      <w:r>
        <w:rPr>
          <w:rFonts w:ascii="Times New Roman"/>
          <w:b w:val="false"/>
          <w:i w:val="false"/>
          <w:color w:val="000000"/>
          <w:sz w:val="28"/>
        </w:rPr>
        <w:t>
      2017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