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4d7e" w14:textId="c1e4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"Аумақтардың экологиялық ахуалын бағалау критерийлерін бекіту туралы" Қазақстан Республикасы Энергетика министрінің 2015 жылғы 16 наурыздағы № 202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2017 жылғы 7 желтоқсандағы № 437 бұйрығы. Қазақстан Республикасының Әділет министрлігінде 2018 жылғы 5 ақпанда № 16310 болып тіркелді. Күші жойылды - Қазақстан Республикасы Экология, геология және табиғи ресурстар министрінің м.а. 2021 жылғы 13 тамыздағы № 327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13.08.2021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"Аумақтардың экологиялық ахуалын бағалау критерийлерін бекіту туралы" Қазақстан Республикасы Энергетика министрінің 2015 жылғы 16 наурыздағы № 202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10928 болып тіркелген, "Әділет" ақпараттық-құқықтық жүйесінде 2015 жылғы 13 мамырда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Аумақтардың экологиялық ахуалын бағалау </w:t>
      </w:r>
      <w:r>
        <w:rPr>
          <w:rFonts w:ascii="Times New Roman"/>
          <w:b w:val="false"/>
          <w:i w:val="false"/>
          <w:color w:val="000000"/>
          <w:sz w:val="28"/>
        </w:rPr>
        <w:t>критерийлерінде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Селитебтік аумақтар топырағының радиоактивті ластануын экологиялық бағалау мына негізгі көрсеткіштер бойынша жүргізіледі: топырақтың беткі қабатының 1 метр деңгейінде эквиваленттік қуаттылық дозасы (сағатына микрозиверт - мкЗв/сағ) және жеке техногендік (жасанды радионуклидтер) радиоизотоптар бойынша радиоактивті ластану дәрежелері (шаршы метрге килобеккерель - кБк/м</w:t>
      </w:r>
      <w:r>
        <w:rPr>
          <w:rFonts w:ascii="Times New Roman"/>
          <w:b w:val="false"/>
          <w:i w:val="false"/>
          <w:color w:val="000000"/>
          <w:vertAlign w:val="superscript"/>
        </w:rPr>
        <w:t>2</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"21. Ластанған аумақта тұратын адамның радиоэкологиялық қауіпсіздігінің дәрежесін сипаттайтын негізгі критерий – иондаушы сәулелердің техногендік көздерінен шығатын тиімді дозаның орташа жылдық мәні. Табиғи және медициналық сәулелер дозаларына, сондай-ақ радиациялық авариялар салдары дозаларына арнайы шектеулер қойылады. </w:t>
      </w:r>
    </w:p>
    <w:bookmarkEnd w:id="4"/>
    <w:bookmarkStart w:name="z8" w:id="5"/>
    <w:p>
      <w:pPr>
        <w:spacing w:after="0"/>
        <w:ind w:left="0"/>
        <w:jc w:val="both"/>
      </w:pPr>
      <w:r>
        <w:rPr>
          <w:rFonts w:ascii="Times New Roman"/>
          <w:b w:val="false"/>
          <w:i w:val="false"/>
          <w:color w:val="000000"/>
          <w:sz w:val="28"/>
        </w:rPr>
        <w:t xml:space="preserve">
      Аумақтың радиациялық ластануын бағалау Қазақстан Республикасы Ұлттық экономика министрінің 2015 жылғы 27 ақпандағы № 155 бұйрығымен бекітілген (Нормативтік құқықтық актілерді мемлекеттік тіркеу тізілімінде №10671 болып тіркелген) "Радиациялық қауіпсіздікті қамтамасыз етуге қойылатын санитариялық-эпидемиологиялық талаптар" гигиеналық нормативтеріне </w:t>
      </w:r>
      <w:r>
        <w:rPr>
          <w:rFonts w:ascii="Times New Roman"/>
          <w:b w:val="false"/>
          <w:i w:val="false"/>
          <w:color w:val="000000"/>
          <w:sz w:val="28"/>
        </w:rPr>
        <w:t>27-қосымшасына</w:t>
      </w:r>
      <w:r>
        <w:rPr>
          <w:rFonts w:ascii="Times New Roman"/>
          <w:b w:val="false"/>
          <w:i w:val="false"/>
          <w:color w:val="000000"/>
          <w:sz w:val="28"/>
        </w:rPr>
        <w:t xml:space="preserve"> сәйкес жүзеге асырылады.</w:t>
      </w:r>
    </w:p>
    <w:bookmarkEnd w:id="5"/>
    <w:bookmarkStart w:name="z9" w:id="6"/>
    <w:p>
      <w:pPr>
        <w:spacing w:after="0"/>
        <w:ind w:left="0"/>
        <w:jc w:val="both"/>
      </w:pPr>
      <w:r>
        <w:rPr>
          <w:rFonts w:ascii="Times New Roman"/>
          <w:b w:val="false"/>
          <w:i w:val="false"/>
          <w:color w:val="000000"/>
          <w:sz w:val="28"/>
        </w:rPr>
        <w:t>
      22. Тиімді дозаның бірлігі зиверт (Зв) болып табылады. Халықаралық радиациялық қорғау жөніндегі комиссия халықтың сәуле алу дозасының шегі ретінде-жылына 1 мЗв/жыл тең мөлшерді (жылына милизиверт) (жылына 0,1 бэр) ұсынған.</w:t>
      </w:r>
    </w:p>
    <w:bookmarkEnd w:id="6"/>
    <w:bookmarkStart w:name="z10" w:id="7"/>
    <w:p>
      <w:pPr>
        <w:spacing w:after="0"/>
        <w:ind w:left="0"/>
        <w:jc w:val="both"/>
      </w:pPr>
      <w:r>
        <w:rPr>
          <w:rFonts w:ascii="Times New Roman"/>
          <w:b w:val="false"/>
          <w:i w:val="false"/>
          <w:color w:val="000000"/>
          <w:sz w:val="28"/>
        </w:rPr>
        <w:t>
       Олардың шегінде адамның техногендік радионуклидтерден тиімді сәуле алу дозасының орташа жылдық мәндері 1 мЗв-тен аспайтын аумақтар экологиялық жағдайы қанағаттанарлық, тиімді сәуле алу дозасының орташа жылдық мәндері 1 мЗв-тен 5 мЗв-ке дейінгі аумақтар төтенше экологиялық жағдай аумақтарына және 5мЗв жоғары - экологиялық зілзала аумақтарына жатқызылады.";</w:t>
      </w:r>
    </w:p>
    <w:bookmarkEnd w:id="7"/>
    <w:bookmarkStart w:name="z11" w:id="8"/>
    <w:p>
      <w:pPr>
        <w:spacing w:after="0"/>
        <w:ind w:left="0"/>
        <w:jc w:val="both"/>
      </w:pPr>
      <w:r>
        <w:rPr>
          <w:rFonts w:ascii="Times New Roman"/>
          <w:b w:val="false"/>
          <w:i w:val="false"/>
          <w:color w:val="000000"/>
          <w:sz w:val="28"/>
        </w:rPr>
        <w:t xml:space="preserve">
      Аумақтардың экологиялық ахуалын бағалау критерийлеріне </w:t>
      </w:r>
      <w:r>
        <w:rPr>
          <w:rFonts w:ascii="Times New Roman"/>
          <w:b w:val="false"/>
          <w:i w:val="false"/>
          <w:color w:val="000000"/>
          <w:sz w:val="28"/>
        </w:rPr>
        <w:t>13-қосымшада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реттік нөмірі 6-жол мынадай редакцияда жазылсын: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981"/>
        <w:gridCol w:w="2059"/>
        <w:gridCol w:w="2922"/>
        <w:gridCol w:w="1716"/>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ластану (алаңдық белсенділік), шекаралық мән, шаршы метрге килобеккерель (бұдан әрі - кБк/м</w:t>
            </w:r>
            <w:r>
              <w:rPr>
                <w:rFonts w:ascii="Times New Roman"/>
                <w:b w:val="false"/>
                <w:i w:val="false"/>
                <w:color w:val="000000"/>
                <w:vertAlign w:val="superscript"/>
              </w:rPr>
              <w:t>2</w:t>
            </w:r>
            <w:r>
              <w:rPr>
                <w:rFonts w:ascii="Times New Roman"/>
                <w:b w:val="false"/>
                <w:i w:val="false"/>
                <w:color w:val="000000"/>
                <w:sz w:val="20"/>
              </w:rPr>
              <w:t>)</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–ден астам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630-дан астам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плутоний-238, плутоний (239+240)</w:t>
            </w:r>
            <w:r>
              <w:br/>
            </w:r>
            <w:r>
              <w:rPr>
                <w:rFonts w:ascii="Times New Roman"/>
                <w:b w:val="false"/>
                <w:i w:val="false"/>
                <w:color w:val="000000"/>
                <w:sz w:val="20"/>
              </w:rPr>
              <w:t>
 (изотоптар сомасы)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2080-нен астам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410-нан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 - 241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2500-ден астам</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490-нан кем</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"Ескертпе: Алаңдық белсенділіктен үлестік белсенділікке өту үшін мынадай параметрлер қабылданады – тереңдігі 5 см топырақ қабаты, топырақ тығыздығы – 1,3 кг/дм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Бірнеше радионуклидтер болған жағдайда мынадай шарттар сақталуы қажет: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91100" cy="723900"/>
                    </a:xfrm>
                    <a:prstGeom prst="rect">
                      <a:avLst/>
                    </a:prstGeom>
                  </pic:spPr>
                </pic:pic>
              </a:graphicData>
            </a:graphic>
          </wp:inline>
        </w:drawing>
      </w:r>
    </w:p>
    <w:p>
      <w:pPr>
        <w:spacing w:after="0"/>
        <w:ind w:left="0"/>
        <w:jc w:val="left"/>
      </w:pPr>
      <w:r>
        <w:rPr>
          <w:rFonts w:ascii="Times New Roman"/>
          <w:b w:val="false"/>
          <w:i w:val="false"/>
          <w:color w:val="000000"/>
          <w:sz w:val="28"/>
        </w:rPr>
        <w:t>- экологиялық зілзала</w:t>
      </w:r>
      <w:r>
        <w:br/>
      </w:r>
      <w:r>
        <w:rPr>
          <w:rFonts w:ascii="Times New Roman"/>
          <w:b w:val="false"/>
          <w:i w:val="false"/>
          <w:color w:val="000000"/>
          <w:sz w:val="28"/>
        </w:rPr>
        <w:t>
</w:t>
      </w:r>
      <w:r>
        <w:br/>
      </w:r>
    </w:p>
    <w:p>
      <w:pPr>
        <w:spacing w:after="0"/>
        <w:ind w:left="0"/>
        <w:jc w:val="both"/>
      </w:pPr>
      <w:r>
        <w:drawing>
          <wp:inline distT="0" distB="0" distL="0" distR="0">
            <wp:extent cx="5372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72100" cy="647700"/>
                    </a:xfrm>
                    <a:prstGeom prst="rect">
                      <a:avLst/>
                    </a:prstGeom>
                  </pic:spPr>
                </pic:pic>
              </a:graphicData>
            </a:graphic>
          </wp:inline>
        </w:drawing>
      </w:r>
    </w:p>
    <w:p>
      <w:pPr>
        <w:spacing w:after="0"/>
        <w:ind w:left="0"/>
        <w:jc w:val="left"/>
      </w:pPr>
      <w:r>
        <w:rPr>
          <w:rFonts w:ascii="Times New Roman"/>
          <w:b w:val="false"/>
          <w:i w:val="false"/>
          <w:color w:val="000000"/>
          <w:sz w:val="28"/>
        </w:rPr>
        <w:t>- төтенше экологиялық жағдай</w:t>
      </w:r>
      <w:r>
        <w:br/>
      </w:r>
      <w:r>
        <w:rPr>
          <w:rFonts w:ascii="Times New Roman"/>
          <w:b w:val="false"/>
          <w:i w:val="false"/>
          <w:color w:val="000000"/>
          <w:sz w:val="28"/>
        </w:rPr>
        <w:t>
</w:t>
      </w:r>
      <w:r>
        <w:br/>
      </w:r>
    </w:p>
    <w:p>
      <w:pPr>
        <w:spacing w:after="0"/>
        <w:ind w:left="0"/>
        <w:jc w:val="both"/>
      </w:pPr>
      <w:r>
        <w:drawing>
          <wp:inline distT="0" distB="0" distL="0" distR="0">
            <wp:extent cx="4889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895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салыстырмалы қанағаттанарлық жағдай,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Cs-137</w:t>
      </w:r>
      <w:r>
        <w:rPr>
          <w:rFonts w:ascii="Times New Roman"/>
          <w:b w:val="false"/>
          <w:i w:val="false"/>
          <w:color w:val="000000"/>
          <w:vertAlign w:val="subscript"/>
        </w:rPr>
        <w:t xml:space="preserve"> </w:t>
      </w:r>
      <w:r>
        <w:rPr>
          <w:rFonts w:ascii="Times New Roman"/>
          <w:b w:val="false"/>
          <w:i w:val="false"/>
          <w:color w:val="000000"/>
          <w:sz w:val="28"/>
        </w:rPr>
        <w:t>– цезий радионуклидінің алаңдық белсенділігі (топырақтағы құрамы) 137;</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Sr-90</w:t>
      </w:r>
      <w:r>
        <w:rPr>
          <w:rFonts w:ascii="Times New Roman"/>
          <w:b w:val="false"/>
          <w:i w:val="false"/>
          <w:color w:val="000000"/>
          <w:sz w:val="28"/>
        </w:rPr>
        <w:t xml:space="preserve"> – стронций радионуклидінің алаңдық белсенділгі (топырақтағы құрамы) -90;</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Pu-238,(239+240)</w:t>
      </w:r>
      <w:r>
        <w:rPr>
          <w:rFonts w:ascii="Times New Roman"/>
          <w:b w:val="false"/>
          <w:i w:val="false"/>
          <w:color w:val="000000"/>
          <w:sz w:val="28"/>
        </w:rPr>
        <w:t xml:space="preserve"> – плутоний радионуклидінің алаңдық белсенділігі (топырақтағы құрамы)-238 және плутоний-(239+240) (изотоптар сомасы);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Am-241</w:t>
      </w:r>
      <w:r>
        <w:rPr>
          <w:rFonts w:ascii="Times New Roman"/>
          <w:b w:val="false"/>
          <w:i w:val="false"/>
          <w:color w:val="000000"/>
          <w:sz w:val="28"/>
        </w:rPr>
        <w:t xml:space="preserve"> – америция радионуклидінің алаңдық белсенділігі (топырақтағы құрамы) -241;</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грCs-137 </w:t>
      </w:r>
      <w:r>
        <w:rPr>
          <w:rFonts w:ascii="Times New Roman"/>
          <w:b w:val="false"/>
          <w:i w:val="false"/>
          <w:color w:val="000000"/>
          <w:sz w:val="28"/>
        </w:rPr>
        <w:t>– кестеде көрсетілген цезий радионуклидінің алаңдық белсенділіктің шекаралық мәні (топырақтағы құрамы) -137;</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 xml:space="preserve">грSr-90 </w:t>
      </w:r>
      <w:r>
        <w:rPr>
          <w:rFonts w:ascii="Times New Roman"/>
          <w:b w:val="false"/>
          <w:i w:val="false"/>
          <w:color w:val="000000"/>
          <w:sz w:val="28"/>
        </w:rPr>
        <w:t>– кестеде көрсетілген стронций радионуклидінің алаңдық белсенділіктің шекаралық мәні (топырақтағы құрамы) -90;</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грPu-238,(239+240)</w:t>
      </w:r>
      <w:r>
        <w:rPr>
          <w:rFonts w:ascii="Times New Roman"/>
          <w:b w:val="false"/>
          <w:i w:val="false"/>
          <w:color w:val="000000"/>
          <w:sz w:val="28"/>
        </w:rPr>
        <w:t xml:space="preserve"> – кестеде көрсетілген плутоний радионуклидтерінің алаңдық белсенділіктің шекаралық мәні (топырақтағы құрамы) -238 және плутоний-(239+240) (изотоптар сомасы);</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грAm-241</w:t>
      </w:r>
      <w:r>
        <w:rPr>
          <w:rFonts w:ascii="Times New Roman"/>
          <w:b w:val="false"/>
          <w:i w:val="false"/>
          <w:color w:val="000000"/>
          <w:sz w:val="28"/>
        </w:rPr>
        <w:t xml:space="preserve"> – кестеде көрсетілген америций радионуклидінің алаңдық белсенділіктің шекаралық мәні (топырақтағы құрамы) -241".</w:t>
      </w:r>
    </w:p>
    <w:bookmarkStart w:name="z27" w:id="10"/>
    <w:p>
      <w:pPr>
        <w:spacing w:after="0"/>
        <w:ind w:left="0"/>
        <w:jc w:val="both"/>
      </w:pPr>
      <w:r>
        <w:rPr>
          <w:rFonts w:ascii="Times New Roman"/>
          <w:b w:val="false"/>
          <w:i w:val="false"/>
          <w:color w:val="000000"/>
          <w:sz w:val="28"/>
        </w:rPr>
        <w:t>
      2. Қазақстан Республикасы Энергетика министрлігінің Экологиялық мониторинг және ақпарат департаменті Қазақстан Республикасының заңнамасында белгіленген тәртіппен:</w:t>
      </w:r>
    </w:p>
    <w:bookmarkEnd w:id="10"/>
    <w:bookmarkStart w:name="z28"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9"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2"/>
    <w:bookmarkStart w:name="z30" w:id="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13"/>
    <w:bookmarkStart w:name="z31" w:id="14"/>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14"/>
    <w:bookmarkStart w:name="z32" w:id="15"/>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15"/>
    <w:bookmarkStart w:name="z33"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3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Энергетика министрінің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_______________А. Мырзахметов</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201</w:t>
            </w:r>
            <w:r>
              <w:rPr>
                <w:rFonts w:ascii="Times New Roman"/>
                <w:b/>
                <w:i w:val="false"/>
                <w:color w:val="000000"/>
                <w:sz w:val="20"/>
              </w:rPr>
              <w:t>7</w:t>
            </w:r>
            <w:r>
              <w:rPr>
                <w:rFonts w:ascii="Times New Roman"/>
                <w:b/>
                <w:i w:val="false"/>
                <w:color w:val="000000"/>
                <w:sz w:val="20"/>
              </w:rPr>
              <w:t xml:space="preserve"> жылғы </w:t>
            </w:r>
            <w:r>
              <w:rPr>
                <w:rFonts w:ascii="Times New Roman"/>
                <w:b/>
                <w:i w:val="false"/>
                <w:color w:val="000000"/>
                <w:sz w:val="20"/>
              </w:rPr>
              <w:t>"</w:t>
            </w:r>
            <w:r>
              <w:rPr>
                <w:rFonts w:ascii="Times New Roman"/>
                <w:b/>
                <w:i w:val="false"/>
                <w:color w:val="000000"/>
                <w:sz w:val="20"/>
              </w:rPr>
              <w:t>__</w:t>
            </w:r>
            <w:r>
              <w:rPr>
                <w:rFonts w:ascii="Times New Roman"/>
                <w:b/>
                <w:i w:val="false"/>
                <w:color w:val="000000"/>
                <w:sz w:val="20"/>
              </w:rPr>
              <w:t>"_____________</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_______________Ө. Шөкеев</w:t>
      </w:r>
    </w:p>
    <w:p>
      <w:pPr>
        <w:spacing w:after="0"/>
        <w:ind w:left="0"/>
        <w:jc w:val="both"/>
      </w:pPr>
      <w:r>
        <w:rPr>
          <w:rFonts w:ascii="Times New Roman"/>
          <w:b w:val="false"/>
          <w:i w:val="false"/>
          <w:color w:val="000000"/>
          <w:sz w:val="28"/>
        </w:rPr>
        <w:t>
      2018 жылғы 17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_____________Е.Біртанов</w:t>
      </w:r>
    </w:p>
    <w:p>
      <w:pPr>
        <w:spacing w:after="0"/>
        <w:ind w:left="0"/>
        <w:jc w:val="both"/>
      </w:pPr>
      <w:r>
        <w:rPr>
          <w:rFonts w:ascii="Times New Roman"/>
          <w:b w:val="false"/>
          <w:i w:val="false"/>
          <w:color w:val="000000"/>
          <w:sz w:val="28"/>
        </w:rPr>
        <w:t>
      2017жылғы 25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