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e3df" w14:textId="1c2e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269 қаулысы. Қазақстан Республикасының Әділет министрлігінде 2018 жылғы 5 наурызда № 16502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Банктер (ұлттық даму институты болып табылатын, акцияларының бақылау пакеті ұлттық басқарушы холдингке тиесілі банкті қоспағанда) және банк операцияларының жекелеген түрлерін жүзеге асыратын ұйымдар осы қаулы қолданысқа енгізілген күннен бастап бір ай ішінде Қағидаларға сәйкес Провизияларды (резервтерді) есептеу әдістемесін әзірлесін және бекітсін.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Бухгалтерлік есеп департаменті (Рахметова С.К.)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Ғалиеваға жүктелсін.</w:t>
      </w:r>
    </w:p>
    <w:bookmarkEnd w:id="10"/>
    <w:bookmarkStart w:name="z12" w:id="11"/>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министрі</w:t>
      </w:r>
    </w:p>
    <w:p>
      <w:pPr>
        <w:spacing w:after="0"/>
        <w:ind w:left="0"/>
        <w:jc w:val="both"/>
      </w:pPr>
      <w:r>
        <w:rPr>
          <w:rFonts w:ascii="Times New Roman"/>
          <w:b w:val="false"/>
          <w:i w:val="false"/>
          <w:color w:val="000000"/>
          <w:sz w:val="28"/>
        </w:rPr>
        <w:t>_________________ Б. Сұлтанов</w:t>
      </w:r>
    </w:p>
    <w:p>
      <w:pPr>
        <w:spacing w:after="0"/>
        <w:ind w:left="0"/>
        <w:jc w:val="both"/>
      </w:pPr>
      <w:r>
        <w:rPr>
          <w:rFonts w:ascii="Times New Roman"/>
          <w:b w:val="false"/>
          <w:i w:val="false"/>
          <w:color w:val="000000"/>
          <w:sz w:val="28"/>
        </w:rPr>
        <w:t>2018 жылғы 20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министрлігінің</w:t>
      </w:r>
    </w:p>
    <w:p>
      <w:pPr>
        <w:spacing w:after="0"/>
        <w:ind w:left="0"/>
        <w:jc w:val="both"/>
      </w:pPr>
      <w:r>
        <w:rPr>
          <w:rFonts w:ascii="Times New Roman"/>
          <w:b w:val="false"/>
          <w:i w:val="false"/>
          <w:color w:val="000000"/>
          <w:sz w:val="28"/>
        </w:rPr>
        <w:t>Статистика комитетінің Төрағасы</w:t>
      </w:r>
    </w:p>
    <w:p>
      <w:pPr>
        <w:spacing w:after="0"/>
        <w:ind w:left="0"/>
        <w:jc w:val="both"/>
      </w:pPr>
      <w:r>
        <w:rPr>
          <w:rFonts w:ascii="Times New Roman"/>
          <w:b w:val="false"/>
          <w:i w:val="false"/>
          <w:color w:val="000000"/>
          <w:sz w:val="28"/>
        </w:rPr>
        <w:t>__________________ Н. Айдапкелов</w:t>
      </w:r>
    </w:p>
    <w:p>
      <w:pPr>
        <w:spacing w:after="0"/>
        <w:ind w:left="0"/>
        <w:jc w:val="both"/>
      </w:pPr>
      <w:r>
        <w:rPr>
          <w:rFonts w:ascii="Times New Roman"/>
          <w:b w:val="false"/>
          <w:i w:val="false"/>
          <w:color w:val="000000"/>
          <w:sz w:val="28"/>
        </w:rPr>
        <w:t>2018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269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w:t>
      </w:r>
    </w:p>
    <w:bookmarkEnd w:id="12"/>
    <w:bookmarkStart w:name="z137"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Осы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 (бұдан әрі – Қағидалар)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 (ұлттық даму институты болып табылатын, акцияларының бақылау пакеті ұлттық басқарушы холдингке тиесілі банкті қоспағанда), Қазақстан Республикасының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 (бұдан әрі – қаржы ұйымдары) үшін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Қағидаларда мынадай ұғымдар пайдаланылады:</w:t>
      </w:r>
    </w:p>
    <w:bookmarkEnd w:id="15"/>
    <w:p>
      <w:pPr>
        <w:spacing w:after="0"/>
        <w:ind w:left="0"/>
        <w:jc w:val="both"/>
      </w:pPr>
      <w:r>
        <w:rPr>
          <w:rFonts w:ascii="Times New Roman"/>
          <w:b w:val="false"/>
          <w:i w:val="false"/>
          <w:color w:val="000000"/>
          <w:sz w:val="28"/>
        </w:rPr>
        <w:t>
      1) ақшаны толық алмау – шартқа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қарыз алушы өтемеген, қарыз шартының талаптарына сәйкес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біртекті қаржы активтері – кредиттік тәуекелдің сипаттамаларына ұқсас сипаттамалары бар қаржы активтерінің тобы;</w:t>
      </w:r>
    </w:p>
    <w:p>
      <w:pPr>
        <w:spacing w:after="0"/>
        <w:ind w:left="0"/>
        <w:jc w:val="both"/>
      </w:pPr>
      <w:r>
        <w:rPr>
          <w:rFonts w:ascii="Times New Roman"/>
          <w:b w:val="false"/>
          <w:i w:val="false"/>
          <w:color w:val="000000"/>
          <w:sz w:val="28"/>
        </w:rPr>
        <w:t>
      4) дефолт – төлеу мерзімі күнтізбелік 90 (тоқсан) күннен өтіп кеткен мерзімі өткен төлемнің (төлемдердің) болуы не осы тармақшада көзделген бір немесе одан көп жағдайдың болуы. Дефолтты айқындау мақсаттары үшін қаржы ұйымы мынадай ахуалдарды қабылдайды:</w:t>
      </w:r>
    </w:p>
    <w:p>
      <w:pPr>
        <w:spacing w:after="0"/>
        <w:ind w:left="0"/>
        <w:jc w:val="both"/>
      </w:pPr>
      <w:r>
        <w:rPr>
          <w:rFonts w:ascii="Times New Roman"/>
          <w:b w:val="false"/>
          <w:i w:val="false"/>
          <w:color w:val="000000"/>
          <w:sz w:val="28"/>
        </w:rPr>
        <w:t>
      қарыз алушының банктегі басқа қарыздары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 көрсеткіші ретінде басқа банктердегі қарыздар бойынша 90 (тоқсан) күннен астам мерзімі бар мерзімі өткен берешектің болуы;</w:t>
      </w:r>
    </w:p>
    <w:p>
      <w:pPr>
        <w:spacing w:after="0"/>
        <w:ind w:left="0"/>
        <w:jc w:val="both"/>
      </w:pPr>
      <w:r>
        <w:rPr>
          <w:rFonts w:ascii="Times New Roman"/>
          <w:b w:val="false"/>
          <w:i w:val="false"/>
          <w:color w:val="000000"/>
          <w:sz w:val="28"/>
        </w:rPr>
        <w:t>
      қарыз алушының қаржылық жағдайының нашарлауына байланысты қарыз бойынша сыйақыны есептеуді тоқтата тұру;</w:t>
      </w:r>
    </w:p>
    <w:p>
      <w:pPr>
        <w:spacing w:after="0"/>
        <w:ind w:left="0"/>
        <w:jc w:val="both"/>
      </w:pPr>
      <w:r>
        <w:rPr>
          <w:rFonts w:ascii="Times New Roman"/>
          <w:b w:val="false"/>
          <w:i w:val="false"/>
          <w:color w:val="000000"/>
          <w:sz w:val="28"/>
        </w:rPr>
        <w:t>
      қарыз берілген сәттен бастап кредиттік тәуекелдің айтарлықтай ұлғаюына байланысты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қарыздарды айтарлықтай дисконтпен сату;</w:t>
      </w:r>
    </w:p>
    <w:p>
      <w:pPr>
        <w:spacing w:after="0"/>
        <w:ind w:left="0"/>
        <w:jc w:val="both"/>
      </w:pPr>
      <w:r>
        <w:rPr>
          <w:rFonts w:ascii="Times New Roman"/>
          <w:b w:val="false"/>
          <w:i w:val="false"/>
          <w:color w:val="000000"/>
          <w:sz w:val="28"/>
        </w:rPr>
        <w:t>
      қарызды мәжбүрлеп қайта құрылымдау;</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қарыз алушыны банкрот деп тану туралы талап-арыз беру;</w:t>
      </w:r>
    </w:p>
    <w:p>
      <w:pPr>
        <w:spacing w:after="0"/>
        <w:ind w:left="0"/>
        <w:jc w:val="both"/>
      </w:pP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"Қаржы құралдары" халықаралық қаржылық есептілік стандартына (бұдан әрі – 9-ХҚЕС) сәйкес келетін және Қағидаларға сәйкес бекітілген Провизияларды (резервтерді) есептеу әдістемесінде көзделген өзге жағдайлар;</w:t>
      </w:r>
    </w:p>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 нәтижелерінің сомасы түсініледі.</w:t>
      </w:r>
    </w:p>
    <w:p>
      <w:pPr>
        <w:spacing w:after="0"/>
        <w:ind w:left="0"/>
        <w:jc w:val="both"/>
      </w:pPr>
      <w:r>
        <w:rPr>
          <w:rFonts w:ascii="Times New Roman"/>
          <w:b w:val="false"/>
          <w:i w:val="false"/>
          <w:color w:val="000000"/>
          <w:sz w:val="28"/>
        </w:rPr>
        <w:t>
      6) контрагент – шарт бойынша қаржы ұйымы болып табылмайтын, осы шарт бойынша провизиялар (резервтер) қалыптастыратын тұлға;</w:t>
      </w:r>
    </w:p>
    <w:p>
      <w:pPr>
        <w:spacing w:after="0"/>
        <w:ind w:left="0"/>
        <w:jc w:val="both"/>
      </w:pPr>
      <w:r>
        <w:rPr>
          <w:rFonts w:ascii="Times New Roman"/>
          <w:b w:val="false"/>
          <w:i w:val="false"/>
          <w:color w:val="000000"/>
          <w:sz w:val="28"/>
        </w:rPr>
        <w:t>
      7) кредиттік-құнсызданған қаржы активі – 9-ХҚЕС өлшемшарттарына сәйкес келетін құнсыздану белгілері анықталған қаржы активі;</w:t>
      </w:r>
    </w:p>
    <w:p>
      <w:pPr>
        <w:spacing w:after="0"/>
        <w:ind w:left="0"/>
        <w:jc w:val="both"/>
      </w:pPr>
      <w:r>
        <w:rPr>
          <w:rFonts w:ascii="Times New Roman"/>
          <w:b w:val="false"/>
          <w:i w:val="false"/>
          <w:color w:val="000000"/>
          <w:sz w:val="28"/>
        </w:rPr>
        <w:t>
      8) кредиттік скоринг – қарыз алушының кредитке қабілеттілігін сапалық және сандық сипаттамаларға негізделген бағалау;</w:t>
      </w:r>
    </w:p>
    <w:p>
      <w:pPr>
        <w:spacing w:after="0"/>
        <w:ind w:left="0"/>
        <w:jc w:val="both"/>
      </w:pPr>
      <w:r>
        <w:rPr>
          <w:rFonts w:ascii="Times New Roman"/>
          <w:b w:val="false"/>
          <w:i w:val="false"/>
          <w:color w:val="000000"/>
          <w:sz w:val="28"/>
        </w:rPr>
        <w:t>
      9) қаржы активінің амортизациялық құны – бастапқыда тану кезінде қаржы активі бағаланатын сома, минус қарыздың негізгі сомасының есебінен төлемдер, плюс (минус) дисконттың (сыйлықақының) жинақталған амортизациясының тиімді пайыздық мөлшерлеме әдісін пайдалана отырып есептелген және зиянға арналған бағалау резерві ескеріле отырып түзетілген өлшемі;</w:t>
      </w:r>
    </w:p>
    <w:p>
      <w:pPr>
        <w:spacing w:after="0"/>
        <w:ind w:left="0"/>
        <w:jc w:val="both"/>
      </w:pPr>
      <w:r>
        <w:rPr>
          <w:rFonts w:ascii="Times New Roman"/>
          <w:b w:val="false"/>
          <w:i w:val="false"/>
          <w:color w:val="000000"/>
          <w:sz w:val="28"/>
        </w:rPr>
        <w:t>
      10) қаржы активінің жиынтық баланстық құны – қаржы активінің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11) қарызды қайта құрылымдау – қарыз шартының тәртібін және талаптарын кез келген өзгертуі;</w:t>
      </w:r>
    </w:p>
    <w:p>
      <w:pPr>
        <w:spacing w:after="0"/>
        <w:ind w:left="0"/>
        <w:jc w:val="both"/>
      </w:pPr>
      <w:r>
        <w:rPr>
          <w:rFonts w:ascii="Times New Roman"/>
          <w:b w:val="false"/>
          <w:i w:val="false"/>
          <w:color w:val="000000"/>
          <w:sz w:val="28"/>
        </w:rPr>
        <w:t>
      12) қарызды мәжбүрлеп қайта құрылымдау – қарызды қайта құрылымдау және төменде аталған мынадай жағдайлардың бірі:</w:t>
      </w:r>
    </w:p>
    <w:p>
      <w:pPr>
        <w:spacing w:after="0"/>
        <w:ind w:left="0"/>
        <w:jc w:val="both"/>
      </w:pPr>
      <w:r>
        <w:rPr>
          <w:rFonts w:ascii="Times New Roman"/>
          <w:b w:val="false"/>
          <w:i w:val="false"/>
          <w:color w:val="000000"/>
          <w:sz w:val="28"/>
        </w:rPr>
        <w:t xml:space="preserve">
      негізгі борыш және (немесе) сыйақы төлемдері бойынша жеңілдікті кезең ұсыну не оны күнтізбелік 60 (алпыс) күннен астам мерзімге ұзарту болашақ ақша ағындарының таза келтірілген құнының 10 (он) пайыздан астам төмендеуіне әкеледі; </w:t>
      </w:r>
    </w:p>
    <w:p>
      <w:pPr>
        <w:spacing w:after="0"/>
        <w:ind w:left="0"/>
        <w:jc w:val="both"/>
      </w:pPr>
      <w:r>
        <w:rPr>
          <w:rFonts w:ascii="Times New Roman"/>
          <w:b w:val="false"/>
          <w:i w:val="false"/>
          <w:color w:val="000000"/>
          <w:sz w:val="28"/>
        </w:rPr>
        <w:t>
      кредит мерзімін ұзарту - кредит бойынша бір немесе бірнеше төлемді күнтізбелік 60 (алпыс) күннен астам мерзімге кейінге қалдыру болашақ ақша ағындарының таза келтірілген құнының 10 (он) пайыздан астам төмендеуіне әкеледі; қарыз бойынша негізгі борыштың және (немесе) сыйақының бір бөлігін есептен шығару немесе кешіру;</w:t>
      </w:r>
    </w:p>
    <w:p>
      <w:pPr>
        <w:spacing w:after="0"/>
        <w:ind w:left="0"/>
        <w:jc w:val="both"/>
      </w:pPr>
      <w:r>
        <w:rPr>
          <w:rFonts w:ascii="Times New Roman"/>
          <w:b w:val="false"/>
          <w:i w:val="false"/>
          <w:color w:val="000000"/>
          <w:sz w:val="28"/>
        </w:rPr>
        <w:t>
      сыйақы бойынша мерзімі өткен төлемдерді капиталдандыру;</w:t>
      </w:r>
    </w:p>
    <w:p>
      <w:pPr>
        <w:spacing w:after="0"/>
        <w:ind w:left="0"/>
        <w:jc w:val="both"/>
      </w:pPr>
      <w:r>
        <w:rPr>
          <w:rFonts w:ascii="Times New Roman"/>
          <w:b w:val="false"/>
          <w:i w:val="false"/>
          <w:color w:val="000000"/>
          <w:sz w:val="28"/>
        </w:rPr>
        <w:t>
      сыйақы бойынша мерзімі өткен берешекті капиталдандыра отырып, қарыз валютасын бір валютадан екінші валютаға өзгерту (айырбастау);</w:t>
      </w:r>
    </w:p>
    <w:p>
      <w:pPr>
        <w:spacing w:after="0"/>
        <w:ind w:left="0"/>
        <w:jc w:val="both"/>
      </w:pPr>
      <w:r>
        <w:rPr>
          <w:rFonts w:ascii="Times New Roman"/>
          <w:b w:val="false"/>
          <w:i w:val="false"/>
          <w:color w:val="000000"/>
          <w:sz w:val="28"/>
        </w:rPr>
        <w:t>
      банкте қарыз бойынша мерзімі өткен және (немесе) мерзімі өтпеген берешекті төлеу үшін жаңа қарыз беру;</w:t>
      </w:r>
    </w:p>
    <w:p>
      <w:pPr>
        <w:spacing w:after="0"/>
        <w:ind w:left="0"/>
        <w:jc w:val="both"/>
      </w:pPr>
      <w:r>
        <w:rPr>
          <w:rFonts w:ascii="Times New Roman"/>
          <w:b w:val="false"/>
          <w:i w:val="false"/>
          <w:color w:val="000000"/>
          <w:sz w:val="28"/>
        </w:rPr>
        <w:t>
      қарыз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алушының қаржы ұйымына берілетін кепіл мүлкі есебінен берешек сомасын өтеу нәтижесінде қарыз бойынша берешекті азайту;</w:t>
      </w:r>
    </w:p>
    <w:p>
      <w:pPr>
        <w:spacing w:after="0"/>
        <w:ind w:left="0"/>
        <w:jc w:val="both"/>
      </w:pPr>
      <w:r>
        <w:rPr>
          <w:rFonts w:ascii="Times New Roman"/>
          <w:b w:val="false"/>
          <w:i w:val="false"/>
          <w:color w:val="000000"/>
          <w:sz w:val="28"/>
        </w:rPr>
        <w:t>
      ішкі рейтинг моделіне сәйкес қарыз алушының қаржылық жағдайының нашарлауының болуы;</w:t>
      </w:r>
    </w:p>
    <w:p>
      <w:pPr>
        <w:spacing w:after="0"/>
        <w:ind w:left="0"/>
        <w:jc w:val="both"/>
      </w:pPr>
      <w:r>
        <w:rPr>
          <w:rFonts w:ascii="Times New Roman"/>
          <w:b w:val="false"/>
          <w:i w:val="false"/>
          <w:color w:val="000000"/>
          <w:sz w:val="28"/>
        </w:rPr>
        <w:t>
      қаржы ұйымы ақша ағындары қарыз алушының қаржы ұйымы алдынған шарттық міндеттемелерін (негізгі борышты және сыйақыны қоса) өтеу үшін жеткіліксіз болады деп болжамдайды;</w:t>
      </w:r>
    </w:p>
    <w:p>
      <w:pPr>
        <w:spacing w:after="0"/>
        <w:ind w:left="0"/>
        <w:jc w:val="both"/>
      </w:pPr>
      <w:r>
        <w:rPr>
          <w:rFonts w:ascii="Times New Roman"/>
          <w:b w:val="false"/>
          <w:i w:val="false"/>
          <w:color w:val="000000"/>
          <w:sz w:val="28"/>
        </w:rPr>
        <w:t>
      негізгі борыш және (немесе) сыйақы бойынша күнтізбелік 30 (отыз) күннен асатын мерзімге мерзімі өткен берешектің болуы;</w:t>
      </w:r>
    </w:p>
    <w:p>
      <w:pPr>
        <w:spacing w:after="0"/>
        <w:ind w:left="0"/>
        <w:jc w:val="both"/>
      </w:pPr>
      <w:r>
        <w:rPr>
          <w:rFonts w:ascii="Times New Roman"/>
          <w:b w:val="false"/>
          <w:i w:val="false"/>
          <w:color w:val="000000"/>
          <w:sz w:val="28"/>
        </w:rPr>
        <w:t>
      қарыз алушыда мерзімі өткен міндеттемелердің болмауы және қаржы ұйымында қарыз алушының қарыз бойынша оған жеңілдік талаптарын бермей өзінің міндеттемелері бойынша төлем мерзімін бұзуға жол бергені туралы негізделген және расталған ақпарат болса;</w:t>
      </w:r>
    </w:p>
    <w:p>
      <w:pPr>
        <w:spacing w:after="0"/>
        <w:ind w:left="0"/>
        <w:jc w:val="both"/>
      </w:pPr>
      <w:r>
        <w:rPr>
          <w:rFonts w:ascii="Times New Roman"/>
          <w:b w:val="false"/>
          <w:i w:val="false"/>
          <w:color w:val="000000"/>
          <w:sz w:val="28"/>
        </w:rPr>
        <w:t>
      қарыз алушының құнсыздану белгілері бар борышының бір бөлігін аудару;</w:t>
      </w:r>
    </w:p>
    <w:p>
      <w:pPr>
        <w:spacing w:after="0"/>
        <w:ind w:left="0"/>
        <w:jc w:val="both"/>
      </w:pPr>
      <w:r>
        <w:rPr>
          <w:rFonts w:ascii="Times New Roman"/>
          <w:b w:val="false"/>
          <w:i w:val="false"/>
          <w:color w:val="000000"/>
          <w:sz w:val="28"/>
        </w:rPr>
        <w:t>
      қарыз алушының қаржы ұйымындағы, оның ішінде басқа қаржы ұйымдарындағы қарызы бойынша борыш жүктемесі төмендеген жағдайларды қоспағанда, мерзімі өткен берешекті қайта қаржыландыру;</w:t>
      </w:r>
    </w:p>
    <w:p>
      <w:pPr>
        <w:spacing w:after="0"/>
        <w:ind w:left="0"/>
        <w:jc w:val="both"/>
      </w:pPr>
      <w:r>
        <w:rPr>
          <w:rFonts w:ascii="Times New Roman"/>
          <w:b w:val="false"/>
          <w:i w:val="false"/>
          <w:color w:val="000000"/>
          <w:sz w:val="28"/>
        </w:rPr>
        <w:t>
      қарыз алушының қаржылық жағдайының нашарлауына байланысты соңғы қайта құрылымдау немесе қарыз беру сәтінен бастап банктің ішкі құжаттарына сәйкес пайыздық мөлшерлемені Қазақстан Республикасы Ұлттық Банкінің базалық мөлшерлемесінен (ұлттық валютамен) төмендету;</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желінің мөлшерінен 25 (жиырма бес) пайыздан астам мөлшерде кредитті мақсатсыз пайдалану;</w:t>
      </w:r>
    </w:p>
    <w:p>
      <w:pPr>
        <w:spacing w:after="0"/>
        <w:ind w:left="0"/>
        <w:jc w:val="both"/>
      </w:pPr>
      <w:r>
        <w:rPr>
          <w:rFonts w:ascii="Times New Roman"/>
          <w:b w:val="false"/>
          <w:i w:val="false"/>
          <w:color w:val="000000"/>
          <w:sz w:val="28"/>
        </w:rPr>
        <w:t xml:space="preserve">
      қарыз алушыға және (немесе) қарыз алушымен оның берешегін өтеу бойынша шарттық міндеттемелері бар тұлғаларға қатысты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оңалту рәсімдері қолданылады;</w:t>
      </w:r>
    </w:p>
    <w:p>
      <w:pPr>
        <w:spacing w:after="0"/>
        <w:ind w:left="0"/>
        <w:jc w:val="both"/>
      </w:pPr>
      <w:r>
        <w:rPr>
          <w:rFonts w:ascii="Times New Roman"/>
          <w:b w:val="false"/>
          <w:i w:val="false"/>
          <w:color w:val="000000"/>
          <w:sz w:val="28"/>
        </w:rPr>
        <w:t>
      нәтижесінде қарыз алушы қаржы ұйымының алдындағы өзінің міндеттемелеріне қызмет көрсету есебінен қарыз алушының активі жоғалған форс-мажор және (немесе) өзге жағдайларда қарыз алушының қайта құрылымдауға өтініш беруі.</w:t>
      </w:r>
    </w:p>
    <w:p>
      <w:pPr>
        <w:spacing w:after="0"/>
        <w:ind w:left="0"/>
        <w:jc w:val="both"/>
      </w:pPr>
      <w:r>
        <w:rPr>
          <w:rFonts w:ascii="Times New Roman"/>
          <w:b w:val="false"/>
          <w:i w:val="false"/>
          <w:color w:val="000000"/>
          <w:sz w:val="28"/>
        </w:rPr>
        <w:t>
      Қарызды қайта құрылымдау мынадай жағдайларда мәжбүрлеп жасалған деп табылмайды:</w:t>
      </w:r>
    </w:p>
    <w:p>
      <w:pPr>
        <w:spacing w:after="0"/>
        <w:ind w:left="0"/>
        <w:jc w:val="both"/>
      </w:pPr>
      <w:r>
        <w:rPr>
          <w:rFonts w:ascii="Times New Roman"/>
          <w:b w:val="false"/>
          <w:i w:val="false"/>
          <w:color w:val="000000"/>
          <w:sz w:val="28"/>
        </w:rPr>
        <w:t>
      қарыз бойынша есептен шығару, кешіру, төлеу мерзімін кейінге қалдыру, ұзарту, валютаны, өтеу кестесін, сыйақы мөлшерлемесін өзгерту, оның ішінде нарықтық талаптармен сыйақы мөлшерлемесін төмендету нысаналы мемлекеттік бағдарламалардың талаптары шеңберінде жүргізілді;</w:t>
      </w:r>
    </w:p>
    <w:p>
      <w:pPr>
        <w:spacing w:after="0"/>
        <w:ind w:left="0"/>
        <w:jc w:val="both"/>
      </w:pPr>
      <w:r>
        <w:rPr>
          <w:rFonts w:ascii="Times New Roman"/>
          <w:b w:val="false"/>
          <w:i w:val="false"/>
          <w:color w:val="000000"/>
          <w:sz w:val="28"/>
        </w:rPr>
        <w:t>
      берешекті ішінара жедел өтеу, бір айдың ішінде жоспарланған төлем күнін (қарыз мерзімін қоса) өзгерту, қарыз мерзімін қысқарту, өтеу әдісін өзгерту, қарыз бойынша базалық көрсеткіштің мөлшерін өзгермелі сыйақы мөлшерлемесімен өзгерту, төлем күнін сол ай шеңберінде кемінде күнтізбелік 30 (отыз) күнге ауыстыру, егер бұл шарттың мемлекеттік бағдарламалардың талаптарында көзделген болса;</w:t>
      </w:r>
    </w:p>
    <w:p>
      <w:pPr>
        <w:spacing w:after="0"/>
        <w:ind w:left="0"/>
        <w:jc w:val="both"/>
      </w:pPr>
      <w:r>
        <w:rPr>
          <w:rFonts w:ascii="Times New Roman"/>
          <w:b w:val="false"/>
          <w:i w:val="false"/>
          <w:color w:val="000000"/>
          <w:sz w:val="28"/>
        </w:rPr>
        <w:t>
      төлем мерзімін кейінге қалдыру Қазақстан Республикасының жергілікті атқарушы органдарының тізімдеріне сәйкес су тасқынынан зардап шеккен азаматтардың санатына жатқызылған адамның, сондай-ақ Қазақстан Республикасының бір немесе бірнеше әкімшілік-аумақтық бірліктерінің аумағында төтенше жағдай енгізу үшін негіз болған мән-жайлардың салдарынан зардап шеккен азаматтардың қарызы бойынша жүргізілді.</w:t>
      </w:r>
    </w:p>
    <w:p>
      <w:pPr>
        <w:spacing w:after="0"/>
        <w:ind w:left="0"/>
        <w:jc w:val="both"/>
      </w:pPr>
      <w:r>
        <w:rPr>
          <w:rFonts w:ascii="Times New Roman"/>
          <w:b w:val="false"/>
          <w:i w:val="false"/>
          <w:color w:val="000000"/>
          <w:sz w:val="28"/>
        </w:rPr>
        <w:t>
      Болашақ ақша ағындарының таза келтірілген құнын есептеу кезінде мыналар бойынша құнсыздануға тест жүргізілмейді:</w:t>
      </w:r>
    </w:p>
    <w:p>
      <w:pPr>
        <w:spacing w:after="0"/>
        <w:ind w:left="0"/>
        <w:jc w:val="both"/>
      </w:pPr>
      <w:r>
        <w:rPr>
          <w:rFonts w:ascii="Times New Roman"/>
          <w:b w:val="false"/>
          <w:i w:val="false"/>
          <w:color w:val="000000"/>
          <w:sz w:val="28"/>
        </w:rPr>
        <w:t>
      кредиттік-құнсызданған қаржы активтері санатына жатқызылған қарыздар бойынша;</w:t>
      </w:r>
    </w:p>
    <w:p>
      <w:pPr>
        <w:spacing w:after="0"/>
        <w:ind w:left="0"/>
        <w:jc w:val="both"/>
      </w:pPr>
      <w:r>
        <w:rPr>
          <w:rFonts w:ascii="Times New Roman"/>
          <w:b w:val="false"/>
          <w:i w:val="false"/>
          <w:color w:val="000000"/>
          <w:sz w:val="28"/>
        </w:rPr>
        <w:t>
      банк өзге себептер бойынша осындай қарыздардың құнсыздануы жөнінде шешім қабылдаған қарыздар бойынша;</w:t>
      </w:r>
    </w:p>
    <w:p>
      <w:pPr>
        <w:spacing w:after="0"/>
        <w:ind w:left="0"/>
        <w:jc w:val="both"/>
      </w:pPr>
      <w:r>
        <w:rPr>
          <w:rFonts w:ascii="Times New Roman"/>
          <w:b w:val="false"/>
          <w:i w:val="false"/>
          <w:color w:val="000000"/>
          <w:sz w:val="28"/>
        </w:rPr>
        <w:t>
      соңғы қайта құрылымдау немесе қарыз беру уақытынан бастап Қазақстан Республикасы Ұлттық Банкінің базалық мөлшерлемесінің (ұлттық валютада) өзгерісіне сәйкес қарыз бойынша пайыздық мөлшерлеме азайған немесе артқан кезде;</w:t>
      </w:r>
    </w:p>
    <w:p>
      <w:pPr>
        <w:spacing w:after="0"/>
        <w:ind w:left="0"/>
        <w:jc w:val="both"/>
      </w:pPr>
      <w:r>
        <w:rPr>
          <w:rFonts w:ascii="Times New Roman"/>
          <w:b w:val="false"/>
          <w:i w:val="false"/>
          <w:color w:val="000000"/>
          <w:sz w:val="28"/>
        </w:rPr>
        <w:t>
      13) негізделген және расталатын ақпарат – кемінде 5 (бес жыл) кезеңдегі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қаржы активтері бойынша соңғы 3 (үш жылдағы) не қаржы ұйымы операциялық қызметті 3 (үш жылдан) аз жүзеге асырған жағдайда одан аз кезеңдегі контрагенттің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14) провизиялар (резервтер) – қаржы активінің амортизацияланған құны бойынша және басқа да жиынтық кіріс арқылы әділ құны бойынша есепке алынатын қаржы активтері бойынша күтілетін және орын алып отырған кредиттік зиян үшін құрылатын бағалау резерві, сондай-ақ міндеттемелердің талаптары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15) сатып алынған немесе құрылған кредиттік-құнсызданған қаржы активі – бастапқы тану сәтінде құнсыздану туралы растамасы болған, сатып алынған немесе құрылған қаржы активі;</w:t>
      </w:r>
    </w:p>
    <w:p>
      <w:pPr>
        <w:spacing w:after="0"/>
        <w:ind w:left="0"/>
        <w:jc w:val="both"/>
      </w:pPr>
      <w:r>
        <w:rPr>
          <w:rFonts w:ascii="Times New Roman"/>
          <w:b w:val="false"/>
          <w:i w:val="false"/>
          <w:color w:val="000000"/>
          <w:sz w:val="28"/>
        </w:rPr>
        <w:t>
      16)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17) шартты міндеттемелер – бұл өтелмеген, кепілдік берумен шығарылған немесе расталған ықтимал міндеттемелер;</w:t>
      </w:r>
    </w:p>
    <w:p>
      <w:pPr>
        <w:spacing w:after="0"/>
        <w:ind w:left="0"/>
        <w:jc w:val="both"/>
      </w:pPr>
      <w:r>
        <w:rPr>
          <w:rFonts w:ascii="Times New Roman"/>
          <w:b w:val="false"/>
          <w:i w:val="false"/>
          <w:color w:val="000000"/>
          <w:sz w:val="28"/>
        </w:rPr>
        <w:t>
      18) ішкі рейтингтік модель – қарыз алушының кредитке қабілеттілігін бағалау моделі;</w:t>
      </w:r>
    </w:p>
    <w:p>
      <w:pPr>
        <w:spacing w:after="0"/>
        <w:ind w:left="0"/>
        <w:jc w:val="both"/>
      </w:pPr>
      <w:r>
        <w:rPr>
          <w:rFonts w:ascii="Times New Roman"/>
          <w:b w:val="false"/>
          <w:i w:val="false"/>
          <w:color w:val="000000"/>
          <w:sz w:val="28"/>
        </w:rPr>
        <w:t>
      19) "going-concern" әдісі – қарыз алушы ақша ағындарын құруды жалғастыруы күтілетін "қолданыстағы бизнес" қағидаты негізінде бағалау әдісі (қызметтің үздіксіздігі туралы болжам);</w:t>
      </w:r>
    </w:p>
    <w:p>
      <w:pPr>
        <w:spacing w:after="0"/>
        <w:ind w:left="0"/>
        <w:jc w:val="both"/>
      </w:pPr>
      <w:r>
        <w:rPr>
          <w:rFonts w:ascii="Times New Roman"/>
          <w:b w:val="false"/>
          <w:i w:val="false"/>
          <w:color w:val="000000"/>
          <w:sz w:val="28"/>
        </w:rPr>
        <w:t>
      20) "gone-concern" әдісі – қарыз алушының операциялық ақша ағындарын тоқтату және кепілдікті қамтамасыз етуді іске асыру күтілетін кезде "тарату құны" қағидаты негізінде бағалау әдісі (операциялық қызметтен нөлдік ақша ағындары туралы жорамал).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16"/>
    <w:p>
      <w:pPr>
        <w:spacing w:after="0"/>
        <w:ind w:left="0"/>
        <w:jc w:val="left"/>
      </w:pPr>
      <w:r>
        <w:rPr>
          <w:rFonts w:ascii="Times New Roman"/>
          <w:b/>
          <w:i w:val="false"/>
          <w:color w:val="000000"/>
        </w:rPr>
        <w:t xml:space="preserve"> 2-тарау.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w:t>
      </w:r>
    </w:p>
    <w:bookmarkEnd w:id="16"/>
    <w:bookmarkStart w:name="z36" w:id="17"/>
    <w:p>
      <w:pPr>
        <w:spacing w:after="0"/>
        <w:ind w:left="0"/>
        <w:jc w:val="both"/>
      </w:pPr>
      <w:r>
        <w:rPr>
          <w:rFonts w:ascii="Times New Roman"/>
          <w:b w:val="false"/>
          <w:i w:val="false"/>
          <w:color w:val="000000"/>
          <w:sz w:val="28"/>
        </w:rPr>
        <w:t>
      3. Провизиялар (резервтер) 9 ХҚЕС-ке және Қазақстан Республикасының бухгалтерлік есеп және қаржылық есептілік туралы заңнамасының талаптарына сәйкес құрылады.</w:t>
      </w:r>
    </w:p>
    <w:bookmarkEnd w:id="17"/>
    <w:p>
      <w:pPr>
        <w:spacing w:after="0"/>
        <w:ind w:left="0"/>
        <w:jc w:val="both"/>
      </w:pPr>
      <w:r>
        <w:rPr>
          <w:rFonts w:ascii="Times New Roman"/>
          <w:b w:val="false"/>
          <w:i w:val="false"/>
          <w:color w:val="000000"/>
          <w:sz w:val="28"/>
        </w:rPr>
        <w:t>
      Қаржы активін бастапқы тану кезінде амортизацияланған құны бойынша бағаланатын немесе басқа жиынтық кіріс арқылы әділ құны бойынша бағаланатын қаржы активін жіктеу туралы шешім қабылдау үшін қаржы активі бойынша ақша қаражаты ағындарының SPPI (Solely Payments of Principal and Interest) өлшемшартына сәйкестігін, яғни осы қаржы активі шартының талаптарында тек қана негізгі соманы және сыйақы төлеуді білдіретін ақша ағындарының белгіленген мерзімдерде пайда болуы көзделе ме екендігі тұрғысынан бағалау жүргізіледі.</w:t>
      </w:r>
    </w:p>
    <w:p>
      <w:pPr>
        <w:spacing w:after="0"/>
        <w:ind w:left="0"/>
        <w:jc w:val="both"/>
      </w:pPr>
      <w:r>
        <w:rPr>
          <w:rFonts w:ascii="Times New Roman"/>
          <w:b w:val="false"/>
          <w:i w:val="false"/>
          <w:color w:val="000000"/>
          <w:sz w:val="28"/>
        </w:rPr>
        <w:t>
      SPPI-тестінің сандық және сапалық өлшемшарттары қаржы ұйымының ішкі құжаттарында белгіленеді (бұдан әрі – SPPI жөніндегі әдістеме).</w:t>
      </w:r>
    </w:p>
    <w:bookmarkStart w:name="z138" w:id="18"/>
    <w:p>
      <w:pPr>
        <w:spacing w:after="0"/>
        <w:ind w:left="0"/>
        <w:jc w:val="both"/>
      </w:pPr>
      <w:r>
        <w:rPr>
          <w:rFonts w:ascii="Times New Roman"/>
          <w:b w:val="false"/>
          <w:i w:val="false"/>
          <w:color w:val="000000"/>
          <w:sz w:val="28"/>
        </w:rPr>
        <w:t>
      SPPI әдістемесінде мыналар қамтылады, бірақ олармен шектелмейді:</w:t>
      </w:r>
    </w:p>
    <w:bookmarkEnd w:id="18"/>
    <w:p>
      <w:pPr>
        <w:spacing w:after="0"/>
        <w:ind w:left="0"/>
        <w:jc w:val="both"/>
      </w:pPr>
      <w:r>
        <w:rPr>
          <w:rFonts w:ascii="Times New Roman"/>
          <w:b w:val="false"/>
          <w:i w:val="false"/>
          <w:color w:val="000000"/>
          <w:sz w:val="28"/>
        </w:rPr>
        <w:t>
      1) SPPI-тесттен өтуді анықтау және өлшемшарттар;</w:t>
      </w:r>
    </w:p>
    <w:p>
      <w:pPr>
        <w:spacing w:after="0"/>
        <w:ind w:left="0"/>
        <w:jc w:val="both"/>
      </w:pPr>
      <w:r>
        <w:rPr>
          <w:rFonts w:ascii="Times New Roman"/>
          <w:b w:val="false"/>
          <w:i w:val="false"/>
          <w:color w:val="000000"/>
          <w:sz w:val="28"/>
        </w:rPr>
        <w:t>
      2) ақшаның түрлендірілген уақытша құнын бағалау тәсілі;</w:t>
      </w:r>
    </w:p>
    <w:p>
      <w:pPr>
        <w:spacing w:after="0"/>
        <w:ind w:left="0"/>
        <w:jc w:val="both"/>
      </w:pPr>
      <w:r>
        <w:rPr>
          <w:rFonts w:ascii="Times New Roman"/>
          <w:b w:val="false"/>
          <w:i w:val="false"/>
          <w:color w:val="000000"/>
          <w:sz w:val="28"/>
        </w:rPr>
        <w:t>
      3) қаржы активінің жіктелуіне әсер етпейтін ең төменгі сипаттамаларды (de minimis) айқындау тәсілдері мен өлшемшарттары (шартта көзделген ақша ағындарына әсер ету елеусіз болып табылады);</w:t>
      </w:r>
    </w:p>
    <w:p>
      <w:pPr>
        <w:spacing w:after="0"/>
        <w:ind w:left="0"/>
        <w:jc w:val="both"/>
      </w:pPr>
      <w:r>
        <w:rPr>
          <w:rFonts w:ascii="Times New Roman"/>
          <w:b w:val="false"/>
          <w:i w:val="false"/>
          <w:color w:val="000000"/>
          <w:sz w:val="28"/>
        </w:rPr>
        <w:t>
      4) регресс құқығынсыз активтерді айқындау және өлшемшарттар, негізгі борышты және сыйақыны төлеу ретінде сипатталатын, бірақ нақты активтерге немесе ақша ағындарына инвестициялар болып табылатын шартты ақша ағындары. Қарыз беру кезіндегі қарыз алушының меншікті капиталының төмен немесе нөлдік деңгейі, қарыз беру кезіндегі қарыз алушының операциялық қызметінің төмен немесе нөлдік көрсеткіштері, қарыздың инвестициялық мақсаты, девелопер жобасын қаржыландыру, үшінші тараптың қарызды төлеуінің жоғары ықтималдылығы, басқа компанияның капиталындағы үлеске иелік етуді қаржыландыру, қарызды басқа банкте қайта қаржыландыру, қарыз алушының балансында негізгі бөлікті құрайтын қаржы құралдары осындай активтердің белгілері болып табылады;</w:t>
      </w:r>
    </w:p>
    <w:p>
      <w:pPr>
        <w:spacing w:after="0"/>
        <w:ind w:left="0"/>
        <w:jc w:val="both"/>
      </w:pPr>
      <w:r>
        <w:rPr>
          <w:rFonts w:ascii="Times New Roman"/>
          <w:b w:val="false"/>
          <w:i w:val="false"/>
          <w:color w:val="000000"/>
          <w:sz w:val="28"/>
        </w:rPr>
        <w:t>
      Осы тармақшада айқындалған регресс құқығынсыз активтердің белгілері мынадай талаптарға сәйкес келетін инвестициялық қарыздарға қолданылмайды:</w:t>
      </w:r>
    </w:p>
    <w:p>
      <w:pPr>
        <w:spacing w:after="0"/>
        <w:ind w:left="0"/>
        <w:jc w:val="both"/>
      </w:pPr>
      <w:r>
        <w:rPr>
          <w:rFonts w:ascii="Times New Roman"/>
          <w:b w:val="false"/>
          <w:i w:val="false"/>
          <w:color w:val="000000"/>
          <w:sz w:val="28"/>
        </w:rPr>
        <w:t>
      қарыз (кредит) мерзімі 3 (үш) және одан да көп жылды құрайды;</w:t>
      </w:r>
    </w:p>
    <w:p>
      <w:pPr>
        <w:spacing w:after="0"/>
        <w:ind w:left="0"/>
        <w:jc w:val="both"/>
      </w:pPr>
      <w:r>
        <w:rPr>
          <w:rFonts w:ascii="Times New Roman"/>
          <w:b w:val="false"/>
          <w:i w:val="false"/>
          <w:color w:val="000000"/>
          <w:sz w:val="28"/>
        </w:rPr>
        <w:t>
      қарыз (кредит) шартының талаптарында толық мерзімінен бұрын өтеуге тыйым салу белгіленген. Қарызды ішінара өтеу қарыз алушының бизнес-жоспарында көзделген мерзімдер мен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p>
      <w:pPr>
        <w:spacing w:after="0"/>
        <w:ind w:left="0"/>
        <w:jc w:val="both"/>
      </w:pPr>
      <w:r>
        <w:rPr>
          <w:rFonts w:ascii="Times New Roman"/>
          <w:b w:val="false"/>
          <w:i w:val="false"/>
          <w:color w:val="000000"/>
          <w:sz w:val="28"/>
        </w:rPr>
        <w:t>
      5) егер қарыз Қағидалардың осы тармағының 4) тармақшасында көрсетілген белгілерге сәйкес келсе, SPPI-тесттен өту айқындалатын, дефолт тәуекеліне (EAD) ұшыраған талаптар сомасының кепілдік қамтамасыз ету құнына қатынасы ретінде есептелетін кепілмен қамтамасыз етуді жабу коэффицентінің шекті мәндерін (LTV) сақтауға тексеру жүзеге асырылады;</w:t>
      </w:r>
    </w:p>
    <w:p>
      <w:pPr>
        <w:spacing w:after="0"/>
        <w:ind w:left="0"/>
        <w:jc w:val="both"/>
      </w:pPr>
      <w:r>
        <w:rPr>
          <w:rFonts w:ascii="Times New Roman"/>
          <w:b w:val="false"/>
          <w:i w:val="false"/>
          <w:color w:val="000000"/>
          <w:sz w:val="28"/>
        </w:rPr>
        <w:t>
      6) міндеттемелердің көп траншты құрылымы кезінде қамтамасыз етудің жеткіліктілігін есептеу тәртібі (кредиттік желі деңгейінде немесе әрбір транш бойынша жеке талдау);</w:t>
      </w:r>
    </w:p>
    <w:p>
      <w:pPr>
        <w:spacing w:after="0"/>
        <w:ind w:left="0"/>
        <w:jc w:val="both"/>
      </w:pPr>
      <w:r>
        <w:rPr>
          <w:rFonts w:ascii="Times New Roman"/>
          <w:b w:val="false"/>
          <w:i w:val="false"/>
          <w:color w:val="000000"/>
          <w:sz w:val="28"/>
        </w:rPr>
        <w:t>
      7) Қағидалардың осы тармағының 1), 2, 3), 4), 5) және 6) тармақшаларында айқындалған ақпаратты бағалайтын SPPI-тест сауалнамасы сондай-ақ SPPI-тесттен өту бойынша шешім қабылдау мақсаттары үшін қаржы активінің мынадай сипаттамаларын (бірақ олармен шектелмей) қамтиды:</w:t>
      </w:r>
    </w:p>
    <w:p>
      <w:pPr>
        <w:spacing w:after="0"/>
        <w:ind w:left="0"/>
        <w:jc w:val="both"/>
      </w:pPr>
      <w:r>
        <w:rPr>
          <w:rFonts w:ascii="Times New Roman"/>
          <w:b w:val="false"/>
          <w:i w:val="false"/>
          <w:color w:val="000000"/>
          <w:sz w:val="28"/>
        </w:rPr>
        <w:t>
      валюта және мөлшерлеме түрі;</w:t>
      </w:r>
    </w:p>
    <w:p>
      <w:pPr>
        <w:spacing w:after="0"/>
        <w:ind w:left="0"/>
        <w:jc w:val="both"/>
      </w:pPr>
      <w:r>
        <w:rPr>
          <w:rFonts w:ascii="Times New Roman"/>
          <w:b w:val="false"/>
          <w:i w:val="false"/>
          <w:color w:val="000000"/>
          <w:sz w:val="28"/>
        </w:rPr>
        <w:t>
      қарызды мерзімінен бұрын өтеу шарттары (мерзімін ұзарту).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xml:space="preserve">
      4. 9 ХҚЕС-ке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құрылған провизиялар (резервтер) бойынша шығыстар Қағидаларға сәйкес уәкілетті органмен келісілген Провизияларды (резервтерді) есептеу әдістемесі негізінде айқындалады.</w:t>
      </w:r>
    </w:p>
    <w:bookmarkEnd w:id="19"/>
    <w:bookmarkStart w:name="z38" w:id="20"/>
    <w:p>
      <w:pPr>
        <w:spacing w:after="0"/>
        <w:ind w:left="0"/>
        <w:jc w:val="both"/>
      </w:pPr>
      <w:r>
        <w:rPr>
          <w:rFonts w:ascii="Times New Roman"/>
          <w:b w:val="false"/>
          <w:i w:val="false"/>
          <w:color w:val="000000"/>
          <w:sz w:val="28"/>
        </w:rPr>
        <w:t>
      5. Қаржы активтері және шартты міндеттемелер біртекті және жеке болып жіктеледі.</w:t>
      </w:r>
    </w:p>
    <w:bookmarkEnd w:id="20"/>
    <w:p>
      <w:pPr>
        <w:spacing w:after="0"/>
        <w:ind w:left="0"/>
        <w:jc w:val="both"/>
      </w:pPr>
      <w:r>
        <w:rPr>
          <w:rFonts w:ascii="Times New Roman"/>
          <w:b w:val="false"/>
          <w:i w:val="false"/>
          <w:color w:val="000000"/>
          <w:sz w:val="28"/>
        </w:rPr>
        <w:t>
      Жеке қаржы активтері бойынша провизиялар (резервтер) әрбір жеке қаржы активі бойынша бөлек есептелінеді.</w:t>
      </w:r>
    </w:p>
    <w:p>
      <w:pPr>
        <w:spacing w:after="0"/>
        <w:ind w:left="0"/>
        <w:jc w:val="both"/>
      </w:pPr>
      <w:r>
        <w:rPr>
          <w:rFonts w:ascii="Times New Roman"/>
          <w:b w:val="false"/>
          <w:i w:val="false"/>
          <w:color w:val="000000"/>
          <w:sz w:val="28"/>
        </w:rPr>
        <w:t>
      Провизияларды (резервтерді) есептеу әдістемесіне сәйкес құнсыздану белгілері жоқ жеке қаржы активтері бойынша Провизияларды (резервтерді) есептеу әдістемесінде белгіленген кредиттік тәуекелдің жалпы сипаттамалары бойынша топтастырылу жүзеге асырылады және провизиялар (резервтер) Провизияларды (резервтерді) есептеу әдістемесінде белгіленген тәртіпке сәйкес есептелінеді.</w:t>
      </w:r>
    </w:p>
    <w:p>
      <w:pPr>
        <w:spacing w:after="0"/>
        <w:ind w:left="0"/>
        <w:jc w:val="both"/>
      </w:pPr>
      <w:r>
        <w:rPr>
          <w:rFonts w:ascii="Times New Roman"/>
          <w:b w:val="false"/>
          <w:i w:val="false"/>
          <w:color w:val="000000"/>
          <w:sz w:val="28"/>
        </w:rPr>
        <w:t>
      Біртекті қаржы активтері, шартты міндеттемелер Провизияларды (резервтерді) есептеу әдістемесінде айқындалған кредиттік тәуекелдің жалпы сипаттамалары негізінде топтастырылады.</w:t>
      </w:r>
    </w:p>
    <w:p>
      <w:pPr>
        <w:spacing w:after="0"/>
        <w:ind w:left="0"/>
        <w:jc w:val="both"/>
      </w:pPr>
      <w:r>
        <w:rPr>
          <w:rFonts w:ascii="Times New Roman"/>
          <w:b w:val="false"/>
          <w:i w:val="false"/>
          <w:color w:val="000000"/>
          <w:sz w:val="28"/>
        </w:rPr>
        <w:t>
      Провизияларды (резервтерді) есептеу әдістемесі біртекті белгілері бар қарыздардың негізделген және статистикалық тұрғыдан расталған саралауды (статистика жеткілікті болмаған кезде, саралаудың сараптамалық негіздемесіне жол беріледі), сондай-ақ:</w:t>
      </w:r>
    </w:p>
    <w:p>
      <w:pPr>
        <w:spacing w:after="0"/>
        <w:ind w:left="0"/>
        <w:jc w:val="both"/>
      </w:pPr>
      <w:r>
        <w:rPr>
          <w:rFonts w:ascii="Times New Roman"/>
          <w:b w:val="false"/>
          <w:i w:val="false"/>
          <w:color w:val="000000"/>
          <w:sz w:val="28"/>
        </w:rPr>
        <w:t>
      1) біртекті белгілері бар қарыздарды саралау үшін пайдаланылатын өлшемшарттар тізімін (өнім түрі, өтеуге дейінгі мерзім, сала және басқа да өлшемшарттар);</w:t>
      </w:r>
    </w:p>
    <w:p>
      <w:pPr>
        <w:spacing w:after="0"/>
        <w:ind w:left="0"/>
        <w:jc w:val="both"/>
      </w:pPr>
      <w:r>
        <w:rPr>
          <w:rFonts w:ascii="Times New Roman"/>
          <w:b w:val="false"/>
          <w:i w:val="false"/>
          <w:color w:val="000000"/>
          <w:sz w:val="28"/>
        </w:rPr>
        <w:t>
      2) біртекті белгілері бар қарыздарды саралауды статистикалық тұрғыдан талдауға тәсілдер сипатын (оның ішінде біртектілікті, статистиканың жеткіліктілігін талдау және басқа да құрауыштар), сондай-ақ сараптамалық тәсілді қолдану кезінде сараптамалық тәсіл негізінде саралаудың сипаты мен негіздемесін;</w:t>
      </w:r>
    </w:p>
    <w:p>
      <w:pPr>
        <w:spacing w:after="0"/>
        <w:ind w:left="0"/>
        <w:jc w:val="both"/>
      </w:pPr>
      <w:r>
        <w:rPr>
          <w:rFonts w:ascii="Times New Roman"/>
          <w:b w:val="false"/>
          <w:i w:val="false"/>
          <w:color w:val="000000"/>
          <w:sz w:val="28"/>
        </w:rPr>
        <w:t>
      3) әрбір өлшемшарт бойынша шекті мәндерді таңдау өлшемшарттарын;</w:t>
      </w:r>
    </w:p>
    <w:p>
      <w:pPr>
        <w:spacing w:after="0"/>
        <w:ind w:left="0"/>
        <w:jc w:val="both"/>
      </w:pPr>
      <w:r>
        <w:rPr>
          <w:rFonts w:ascii="Times New Roman"/>
          <w:b w:val="false"/>
          <w:i w:val="false"/>
          <w:color w:val="000000"/>
          <w:sz w:val="28"/>
        </w:rPr>
        <w:t>
      4) портфельді одан әрі саралауды қажет етпейтін талаптарды (бұл қолданылатын жағдайлар үшін)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6. Кредиттік тәуекелдің өзгеруіне және қаржы активтері бойынша құнсыздану белгілерінің болуына байланысты провизиялар (резервтер):</w:t>
      </w:r>
    </w:p>
    <w:bookmarkEnd w:id="21"/>
    <w:bookmarkStart w:name="z40" w:id="22"/>
    <w:p>
      <w:pPr>
        <w:spacing w:after="0"/>
        <w:ind w:left="0"/>
        <w:jc w:val="both"/>
      </w:pPr>
      <w:r>
        <w:rPr>
          <w:rFonts w:ascii="Times New Roman"/>
          <w:b w:val="false"/>
          <w:i w:val="false"/>
          <w:color w:val="000000"/>
          <w:sz w:val="28"/>
        </w:rPr>
        <w:t>
      1) Қағидалардың 8-тармағына сәйкес он екі айлық күтулі кредиттік зиянға тең сомада;</w:t>
      </w:r>
    </w:p>
    <w:bookmarkEnd w:id="22"/>
    <w:bookmarkStart w:name="z41" w:id="23"/>
    <w:p>
      <w:pPr>
        <w:spacing w:after="0"/>
        <w:ind w:left="0"/>
        <w:jc w:val="both"/>
      </w:pPr>
      <w:r>
        <w:rPr>
          <w:rFonts w:ascii="Times New Roman"/>
          <w:b w:val="false"/>
          <w:i w:val="false"/>
          <w:color w:val="000000"/>
          <w:sz w:val="28"/>
        </w:rPr>
        <w:t>
      2) Қағидалардың 9-тармағына сәйкес қаржы активі бойынша бүкіл мерзімге күтулі кредиттік зиянға тең сомада;</w:t>
      </w:r>
    </w:p>
    <w:bookmarkEnd w:id="23"/>
    <w:bookmarkStart w:name="z42" w:id="24"/>
    <w:p>
      <w:pPr>
        <w:spacing w:after="0"/>
        <w:ind w:left="0"/>
        <w:jc w:val="both"/>
      </w:pPr>
      <w:r>
        <w:rPr>
          <w:rFonts w:ascii="Times New Roman"/>
          <w:b w:val="false"/>
          <w:i w:val="false"/>
          <w:color w:val="000000"/>
          <w:sz w:val="28"/>
        </w:rPr>
        <w:t>
      3) Қағидалардың 14-тармағына сәйкес қолда бар кредиттік зиянға тең сомада қалыптастырылады.</w:t>
      </w:r>
    </w:p>
    <w:bookmarkEnd w:id="24"/>
    <w:bookmarkStart w:name="z43" w:id="25"/>
    <w:p>
      <w:pPr>
        <w:spacing w:after="0"/>
        <w:ind w:left="0"/>
        <w:jc w:val="both"/>
      </w:pPr>
      <w:r>
        <w:rPr>
          <w:rFonts w:ascii="Times New Roman"/>
          <w:b w:val="false"/>
          <w:i w:val="false"/>
          <w:color w:val="000000"/>
          <w:sz w:val="28"/>
        </w:rPr>
        <w:t xml:space="preserve">
      7. Қаржы активін, шартты міндеттемені бастапқы тану кезінде және бағалау күні (бірақ тоқсан сайын кемінде бір рет) жеке қаржы активтері, шартты міндеттемелер ретінде жіктелген қаржы активтері, шартты міндеттемелер бойынша жеке негізде және біртекті қаржы активтері, шартты міндеттемелер ретінде жіктелген қаржы активтері, шартты міндеттемелер бойынша топтастырылған негізде қаржы активінің, шартты міндеттеменің қолданылуының күтулі мерзімі ішінде дефолттың басталу тәуекелі айқындалады. </w:t>
      </w:r>
    </w:p>
    <w:bookmarkEnd w:id="25"/>
    <w:bookmarkStart w:name="z44" w:id="26"/>
    <w:p>
      <w:pPr>
        <w:spacing w:after="0"/>
        <w:ind w:left="0"/>
        <w:jc w:val="both"/>
      </w:pPr>
      <w:r>
        <w:rPr>
          <w:rFonts w:ascii="Times New Roman"/>
          <w:b w:val="false"/>
          <w:i w:val="false"/>
          <w:color w:val="000000"/>
          <w:sz w:val="28"/>
        </w:rPr>
        <w:t>
      8. Егер есепті күнгі жағдай бойынша Қағидалардың 7-тармағын ескере отырып есептелген қаржы активі, шартты міндеттеме бойынша кредиттік тәуекел бастапқы тану сәтінен бастап айтарлықтай ұлғаймаса, қаржы ұйымы осы қаржы активі, шартты міндеттеме бойынша провизиялардың (резервтердің) мөлшерін есепті күннен бастап он екі айлық күтулі кредиттік зиянға тең сомада бағалайды.</w:t>
      </w:r>
    </w:p>
    <w:bookmarkEnd w:id="26"/>
    <w:bookmarkStart w:name="z45" w:id="27"/>
    <w:p>
      <w:pPr>
        <w:spacing w:after="0"/>
        <w:ind w:left="0"/>
        <w:jc w:val="both"/>
      </w:pPr>
      <w:r>
        <w:rPr>
          <w:rFonts w:ascii="Times New Roman"/>
          <w:b w:val="false"/>
          <w:i w:val="false"/>
          <w:color w:val="000000"/>
          <w:sz w:val="28"/>
        </w:rPr>
        <w:t>
      9. Есепті күнгі жағдай бойынша қаржы ұйымы, егер Қағидалардың 7-тармағын ескере отырып есептелген дефолттың басталу тәуекелін қамтитын кредиттік тәуекел осы қаржы активі, шартты міндеттеме бойынша бастапқы тану сәтінен бастап айтарлықтай ұлғайса, қаржы активі, шартты міндеттеме бойынша провизиялардың (резервтердің) мөлшерін бүкіл мерзім үшін күтулі кредиттік зиянға тең сомада бағалайды.</w:t>
      </w:r>
    </w:p>
    <w:bookmarkEnd w:id="27"/>
    <w:bookmarkStart w:name="z46" w:id="28"/>
    <w:p>
      <w:pPr>
        <w:spacing w:after="0"/>
        <w:ind w:left="0"/>
        <w:jc w:val="both"/>
      </w:pPr>
      <w:r>
        <w:rPr>
          <w:rFonts w:ascii="Times New Roman"/>
          <w:b w:val="false"/>
          <w:i w:val="false"/>
          <w:color w:val="000000"/>
          <w:sz w:val="28"/>
        </w:rPr>
        <w:t>
      10. Кредиттік тәуекелдің ұлғаюы мынадай түрде айқындалады:</w:t>
      </w:r>
    </w:p>
    <w:bookmarkEnd w:id="28"/>
    <w:p>
      <w:pPr>
        <w:spacing w:after="0"/>
        <w:ind w:left="0"/>
        <w:jc w:val="both"/>
      </w:pPr>
      <w:r>
        <w:rPr>
          <w:rFonts w:ascii="Times New Roman"/>
          <w:b w:val="false"/>
          <w:i w:val="false"/>
          <w:color w:val="000000"/>
          <w:sz w:val="28"/>
        </w:rPr>
        <w:t>
      1) Қағидалардың 7-тармағына сәйкес есептелген қаржы активі бойынша дефолттың басталу тәуекелін бастапқы тану күнгі дефолттың басталу тәуекелімен салыстыру арқылы қаржы активінің күтулі қолданылу мерзімі ішінде дефолттың басталу тәуекелінің өзгеруі бағаланады;</w:t>
      </w:r>
    </w:p>
    <w:p>
      <w:pPr>
        <w:spacing w:after="0"/>
        <w:ind w:left="0"/>
        <w:jc w:val="both"/>
      </w:pPr>
      <w:r>
        <w:rPr>
          <w:rFonts w:ascii="Times New Roman"/>
          <w:b w:val="false"/>
          <w:i w:val="false"/>
          <w:color w:val="000000"/>
          <w:sz w:val="28"/>
        </w:rPr>
        <w:t>
      2) шамадан тыс шығындар мен күштерсіз қолжетімді дәлелді және расталған ақпарат талданады, ол бастапқы тану сәтінен бастап кредиттік тәуекелдің айтарлықтай ұлғаюын көрсетеді.</w:t>
      </w:r>
    </w:p>
    <w:p>
      <w:pPr>
        <w:spacing w:after="0"/>
        <w:ind w:left="0"/>
        <w:jc w:val="both"/>
      </w:pPr>
      <w:r>
        <w:rPr>
          <w:rFonts w:ascii="Times New Roman"/>
          <w:b w:val="false"/>
          <w:i w:val="false"/>
          <w:color w:val="000000"/>
          <w:sz w:val="28"/>
        </w:rPr>
        <w:t>
      Жеке қаржы активі бойынша кредиттік тәуекелдің едәуір ұлғаюы төменде аталған бір немесе бірнеше жағдайдың басталуы болып табылады:</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кредиттік тәуекелдің ұлғаюына сәйкес келетін ішкі рейтингтің (баллдың) болуы;</w:t>
      </w:r>
    </w:p>
    <w:p>
      <w:pPr>
        <w:spacing w:after="0"/>
        <w:ind w:left="0"/>
        <w:jc w:val="both"/>
      </w:pPr>
      <w:r>
        <w:rPr>
          <w:rFonts w:ascii="Times New Roman"/>
          <w:b w:val="false"/>
          <w:i w:val="false"/>
          <w:color w:val="000000"/>
          <w:sz w:val="28"/>
        </w:rPr>
        <w:t>
      есепті күнге қаржы активінің қолданылу мерзімі ішінде дефолт ықтималдығы (PD) бастапқы тану кезінде оның мәнінен расталған статистикалық деректер негізінде қаржы ұйымы айқындаған мөлшерде (бірақ ХҚЕС 9 енгізілген күннен ерте емес), ал статистикалық деректер болмаған жағдайда – кемінде 200 (екі жүз) пайызға асып түседі. Кредиттік тәуекелдің едәуір ұлғаюын бағалау үшін Провизияларды (резервтерді) есептеу әдістемесінің немесе ішкі рейтингтік модельдің айтарлықтай өзгеру жағдайларын қоспағанда, 12 (он екі) ай ішінде 5 (бес) пайыздан асатын дефолт ықтималдығы бар кредиттер ескеріледі. Кредиттік тәуекелдің едәуір ұлғаюын бағалау үшін провизияларды (резервтерді) есептеу әдістемесі немесе ішкі рейтингтік модель айтарлықтай өзгерген жағдайда 12 (он екі) ай ішінде 10 (он) пайыздан асатын дефолт ықтималдығы бар қарыздар ескеріледі;</w:t>
      </w:r>
    </w:p>
    <w:p>
      <w:pPr>
        <w:spacing w:after="0"/>
        <w:ind w:left="0"/>
        <w:jc w:val="both"/>
      </w:pPr>
      <w:r>
        <w:rPr>
          <w:rFonts w:ascii="Times New Roman"/>
          <w:b w:val="false"/>
          <w:i w:val="false"/>
          <w:color w:val="000000"/>
          <w:sz w:val="28"/>
        </w:rPr>
        <w:t>
      қаржы ұйымы қаржы ұйымының расталған статистикасы негізінде айқындалған, статистика болмаған жағдайда, егер дефолттың он екі айлық ықтималдығының абсолюттік мәні 20 (жиырма) пайыздан асатын болса, дефолттың абсолюттік ықтималдығының шекті мәнін белгілейді;</w:t>
      </w:r>
    </w:p>
    <w:p>
      <w:pPr>
        <w:spacing w:after="0"/>
        <w:ind w:left="0"/>
        <w:jc w:val="both"/>
      </w:pPr>
      <w:r>
        <w:rPr>
          <w:rFonts w:ascii="Times New Roman"/>
          <w:b w:val="false"/>
          <w:i w:val="false"/>
          <w:color w:val="000000"/>
          <w:sz w:val="28"/>
        </w:rPr>
        <w:t>
      негізгі борыш және (немесе) сыйақы бойынша мерзімі 30 (отыз) күнтізбелік күннен асатын мерзімі өткен берешектің болуы;</w:t>
      </w:r>
    </w:p>
    <w:p>
      <w:pPr>
        <w:spacing w:after="0"/>
        <w:ind w:left="0"/>
        <w:jc w:val="both"/>
      </w:pPr>
      <w:r>
        <w:rPr>
          <w:rFonts w:ascii="Times New Roman"/>
          <w:b w:val="false"/>
          <w:i w:val="false"/>
          <w:color w:val="000000"/>
          <w:sz w:val="28"/>
        </w:rPr>
        <w:t>
      белгілі бір қаржы активі немесе қолданылуының осындай күтілетін мерзімі бар ұқсас қаржы активтері үшін кредиттік тәуекелдің сыртқы нарықтық көрсеткіштерінің айтарлықтай өзгеруі;</w:t>
      </w:r>
    </w:p>
    <w:p>
      <w:pPr>
        <w:spacing w:after="0"/>
        <w:ind w:left="0"/>
        <w:jc w:val="both"/>
      </w:pPr>
      <w:r>
        <w:rPr>
          <w:rFonts w:ascii="Times New Roman"/>
          <w:b w:val="false"/>
          <w:i w:val="false"/>
          <w:color w:val="000000"/>
          <w:sz w:val="28"/>
        </w:rPr>
        <w:t>
      контрагент үшін шартта көзделген жоспарлы төлемдерді жүзеге асыруға экономикалық ынталандыруды ұсынатын міндеттеме немесе кепілдіктер немесе тетіктер сапасы бойынша қамтамасыз ету құнының айтарлықтай өзгеруі, олар контрагент үшін шартта көзделген жоспарлы төлемдерді жүзеге асыруға экономикалық ынталандыруды азайтады немесе өзгеше түрде дефолттың туындау ықтималдығына әсер етеді;</w:t>
      </w:r>
    </w:p>
    <w:p>
      <w:pPr>
        <w:spacing w:after="0"/>
        <w:ind w:left="0"/>
        <w:jc w:val="both"/>
      </w:pPr>
      <w:r>
        <w:rPr>
          <w:rFonts w:ascii="Times New Roman"/>
          <w:b w:val="false"/>
          <w:i w:val="false"/>
          <w:color w:val="000000"/>
          <w:sz w:val="28"/>
        </w:rPr>
        <w:t>
      9 ХҚЕС-ке сәйкес келетін және Провизияларды (резервтерді) есептеу әдістемесінде көзделген кредиттік тәуекелдің айтарлықтай ұлғаюының өзге де белгілері.</w:t>
      </w:r>
    </w:p>
    <w:p>
      <w:pPr>
        <w:spacing w:after="0"/>
        <w:ind w:left="0"/>
        <w:jc w:val="both"/>
      </w:pPr>
      <w:r>
        <w:rPr>
          <w:rFonts w:ascii="Times New Roman"/>
          <w:b w:val="false"/>
          <w:i w:val="false"/>
          <w:color w:val="000000"/>
          <w:sz w:val="28"/>
        </w:rPr>
        <w:t>
      Төменде аталған бір немесе бірнеше жағдайдың басталуы біртекті қаржы активтері бойынша кредиттік тәуекелдің едәуір ұлғаюы болып табылады:</w:t>
      </w:r>
    </w:p>
    <w:p>
      <w:pPr>
        <w:spacing w:after="0"/>
        <w:ind w:left="0"/>
        <w:jc w:val="both"/>
      </w:pPr>
      <w:r>
        <w:rPr>
          <w:rFonts w:ascii="Times New Roman"/>
          <w:b w:val="false"/>
          <w:i w:val="false"/>
          <w:color w:val="000000"/>
          <w:sz w:val="28"/>
        </w:rPr>
        <w:t>
      есепті күнге қаржы активінің қолданылу мерзімі ішінде дефолт ықтималдығы (PD) бастапқы тану кезінде оның мәнінен расталған статистикалық деректер негізінде қаржы ұйымы айқындаған мөлшерде (бірақ ХҚЕС 9 енгізу күнінен ерте емес), ал статистикалық деректер болмаған жағдайда – кемінде 200 (екі жүз) пайызға асып түседі. Кредиттік тәуекелдің едәуір ұлғаюын бағалау үшін Провизияларды (резервтерді) есептеу әдістемесінің айтарлықтай өзгеру жағдайларын қоспағанда, 12 (он екі) ай ішінде 5 (бес) пайыздан асатын дефолт ықтималдығы бар қарыздар ескеріледі. Кредиттік тәуекелдің едәуір ұлғаюын бағалау үшін Провизияларды (резервтерді) есептеу әдістемесі немесе ішкі рейтингтік модель айтарлықтай өзгерген жағдайда 12 (он екі) ай ішінде 10 (он) пайыздан асатын дефолт ықтималдығы бар қарыздар ескеріледі;</w:t>
      </w:r>
    </w:p>
    <w:p>
      <w:pPr>
        <w:spacing w:after="0"/>
        <w:ind w:left="0"/>
        <w:jc w:val="both"/>
      </w:pPr>
      <w:r>
        <w:rPr>
          <w:rFonts w:ascii="Times New Roman"/>
          <w:b w:val="false"/>
          <w:i w:val="false"/>
          <w:color w:val="000000"/>
          <w:sz w:val="28"/>
        </w:rPr>
        <w:t>
      қаржы ұйымы меншікті расталған статистика негізінде айқындалған, статистика болмаған жағдайда, дефолттың он екі айлық ықтималдығының абсолюттік мәні 20 (жиырма) пайыздан асатын болса, дефолттың абсолюттік ықтималдығының шекті мәнін белгілейді;</w:t>
      </w:r>
    </w:p>
    <w:p>
      <w:pPr>
        <w:spacing w:after="0"/>
        <w:ind w:left="0"/>
        <w:jc w:val="both"/>
      </w:pPr>
      <w:r>
        <w:rPr>
          <w:rFonts w:ascii="Times New Roman"/>
          <w:b w:val="false"/>
          <w:i w:val="false"/>
          <w:color w:val="000000"/>
          <w:sz w:val="28"/>
        </w:rPr>
        <w:t>
      негізгі борыш және (немесе) сыйақы бойынша мерзімі 30 (отыз) күнтізбелік күннен асатын мерзімі өткен берешектің болуы;</w:t>
      </w:r>
    </w:p>
    <w:p>
      <w:pPr>
        <w:spacing w:after="0"/>
        <w:ind w:left="0"/>
        <w:jc w:val="both"/>
      </w:pPr>
      <w:r>
        <w:rPr>
          <w:rFonts w:ascii="Times New Roman"/>
          <w:b w:val="false"/>
          <w:i w:val="false"/>
          <w:color w:val="000000"/>
          <w:sz w:val="28"/>
        </w:rPr>
        <w:t>
      9 ХҚЕС-ке сәйкес келетін және Провизияларды (резервтерді) есептеу әдістемесінде көзделген кредиттік тәуекелдің айтарлықтай ұлғаюының өзге де белгілері.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54" w:id="29"/>
    <w:p>
      <w:pPr>
        <w:spacing w:after="0"/>
        <w:ind w:left="0"/>
        <w:jc w:val="both"/>
      </w:pPr>
      <w:r>
        <w:rPr>
          <w:rFonts w:ascii="Times New Roman"/>
          <w:b w:val="false"/>
          <w:i w:val="false"/>
          <w:color w:val="000000"/>
          <w:sz w:val="28"/>
        </w:rPr>
        <w:t>
      11. Қаржы активі (қаржы активтері) бойынша күтілетін кредиттік зиян кредиттік зиянды бағалау мүмкіндігін ескере отырып сараланған, яғни қаржы активінің (қаржы активтерінің) бүкіл күтілетін қолданыс мерзімі ішінде барлық толық алынбаған ақшаның келтірілген құны болып табылады.</w:t>
      </w:r>
    </w:p>
    <w:bookmarkEnd w:id="29"/>
    <w:p>
      <w:pPr>
        <w:spacing w:after="0"/>
        <w:ind w:left="0"/>
        <w:jc w:val="both"/>
      </w:pPr>
      <w:r>
        <w:rPr>
          <w:rFonts w:ascii="Times New Roman"/>
          <w:b w:val="false"/>
          <w:i w:val="false"/>
          <w:color w:val="000000"/>
          <w:sz w:val="28"/>
        </w:rPr>
        <w:t xml:space="preserve">
      Қаржы активі (қаржы активтері) бойынша күтілетін кредиттік зиян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 бойынша есептеледі және төмендегілерді:</w:t>
      </w:r>
    </w:p>
    <w:p>
      <w:pPr>
        <w:spacing w:after="0"/>
        <w:ind w:left="0"/>
        <w:jc w:val="both"/>
      </w:pPr>
      <w:r>
        <w:rPr>
          <w:rFonts w:ascii="Times New Roman"/>
          <w:b w:val="false"/>
          <w:i w:val="false"/>
          <w:color w:val="000000"/>
          <w:sz w:val="28"/>
        </w:rPr>
        <w:t>
      1) ықтимал нәтижелердің диапазонын бағалау арқылы белгіленген, ықтималдығы ескерілген бейтарап және сараланған соманы;</w:t>
      </w:r>
    </w:p>
    <w:p>
      <w:pPr>
        <w:spacing w:after="0"/>
        <w:ind w:left="0"/>
        <w:jc w:val="both"/>
      </w:pPr>
      <w:r>
        <w:rPr>
          <w:rFonts w:ascii="Times New Roman"/>
          <w:b w:val="false"/>
          <w:i w:val="false"/>
          <w:color w:val="000000"/>
          <w:sz w:val="28"/>
        </w:rPr>
        <w:t>
      2) ақшаның уақытша құнын;</w:t>
      </w:r>
    </w:p>
    <w:p>
      <w:pPr>
        <w:spacing w:after="0"/>
        <w:ind w:left="0"/>
        <w:jc w:val="both"/>
      </w:pPr>
      <w:r>
        <w:rPr>
          <w:rFonts w:ascii="Times New Roman"/>
          <w:b w:val="false"/>
          <w:i w:val="false"/>
          <w:color w:val="000000"/>
          <w:sz w:val="28"/>
        </w:rPr>
        <w:t>
      3) шамадан тыс шығындарсыз немесе күш-жігерсіз есепті күнде қолжетімді болатын болжамды макроэкономикалық ақпаратты қоса алғанда, өткен оқиғалар, ағымдағы сапалы және сандық көрсеткіштер және болашақ экономикалық сапалы және сандық көрсеткіштердің болжамы туралы негізделген және расталған ақпаратты көрсететін тәсілмен бағаланады.</w:t>
      </w:r>
    </w:p>
    <w:p>
      <w:pPr>
        <w:spacing w:after="0"/>
        <w:ind w:left="0"/>
        <w:jc w:val="both"/>
      </w:pPr>
      <w:r>
        <w:rPr>
          <w:rFonts w:ascii="Times New Roman"/>
          <w:b w:val="false"/>
          <w:i w:val="false"/>
          <w:color w:val="000000"/>
          <w:sz w:val="28"/>
        </w:rPr>
        <w:t xml:space="preserve">
      Қаржы ұйымының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формуласында көзделген көрсеткіштер Провизияларды (резервтерді) есептеу әдістемесіне сәйкес осы тармақтың бірінші және екінші бөліктерінің талаптарына сәйкес келген жағдайда күтілетін кредиттік зиянды есептеу формуласын өзгертуіне және (немесе) толықтыруына жол беріледі.</w:t>
      </w:r>
    </w:p>
    <w:p>
      <w:pPr>
        <w:spacing w:after="0"/>
        <w:ind w:left="0"/>
        <w:jc w:val="both"/>
      </w:pPr>
      <w:r>
        <w:rPr>
          <w:rFonts w:ascii="Times New Roman"/>
          <w:b w:val="false"/>
          <w:i w:val="false"/>
          <w:color w:val="000000"/>
          <w:sz w:val="28"/>
        </w:rPr>
        <w:t>
      Қарызды қайта құрылымдау және мәжбүрлі қайта құрылымдау фактісімен, қарыз бойынша мерзімін өткізіп алу күндерінің санымен қоса, бірақ онымен шектелмей, дефолт ықтималдығына (PD) әсер ететін сандық және сапалық факторлар Провизияларды (резервтерді) есептеу әдістемесінде айқындалады.</w:t>
      </w:r>
    </w:p>
    <w:p>
      <w:pPr>
        <w:spacing w:after="0"/>
        <w:ind w:left="0"/>
        <w:jc w:val="both"/>
      </w:pPr>
      <w:r>
        <w:rPr>
          <w:rFonts w:ascii="Times New Roman"/>
          <w:b w:val="false"/>
          <w:i w:val="false"/>
          <w:color w:val="000000"/>
          <w:sz w:val="28"/>
        </w:rPr>
        <w:t>
      Қағидаларда, Провизияларды (резервтерді) есептеу әдістемесінде және 9 ХҚЕС-те белгіленген құнсыздануды объективті растау болып табылатын оқиғаларға сәйкес дефолт басталған жағдайда дефолт ықтималдығы (PD) 1-ге тең болып қабылданады.</w:t>
      </w:r>
    </w:p>
    <w:p>
      <w:pPr>
        <w:spacing w:after="0"/>
        <w:ind w:left="0"/>
        <w:jc w:val="both"/>
      </w:pPr>
      <w:r>
        <w:rPr>
          <w:rFonts w:ascii="Times New Roman"/>
          <w:b w:val="false"/>
          <w:i w:val="false"/>
          <w:color w:val="000000"/>
          <w:sz w:val="28"/>
        </w:rPr>
        <w:t>
      Дефолт (LGD) жағдайында шығындар деңгейін бағалау кезінде жаңа қарыз беру есебінен қарызды қайта қаржыландыру, сондай-ақ мемлекеттік бағдарламаларды іске асыру шеңберінде алынған қарыздар қарызды өтеу ретінде есепке алынбайды.</w:t>
      </w:r>
    </w:p>
    <w:p>
      <w:pPr>
        <w:spacing w:after="0"/>
        <w:ind w:left="0"/>
        <w:jc w:val="both"/>
      </w:pPr>
      <w:r>
        <w:rPr>
          <w:rFonts w:ascii="Times New Roman"/>
          <w:b w:val="false"/>
          <w:i w:val="false"/>
          <w:color w:val="000000"/>
          <w:sz w:val="28"/>
        </w:rPr>
        <w:t>
      LGD бағалау кезінде қаржы ұйымы мыналарды ескереді:</w:t>
      </w:r>
    </w:p>
    <w:p>
      <w:pPr>
        <w:spacing w:after="0"/>
        <w:ind w:left="0"/>
        <w:jc w:val="both"/>
      </w:pPr>
      <w:r>
        <w:rPr>
          <w:rFonts w:ascii="Times New Roman"/>
          <w:b w:val="false"/>
          <w:i w:val="false"/>
          <w:color w:val="000000"/>
          <w:sz w:val="28"/>
        </w:rPr>
        <w:t>
      1) шектеу факторларына (меншік құқығын үшінші тұлғаларға беру және басқа да факторлар) байланысты кепіл мүлкін өндіріп алудың мүмкін болмау ықтималдығы және (немесе) өндіріп алуды қолданғаннан кейін кепіл мүлкін сатудың мүмкін болмау ықтималдығы (кепіл мүлкінің қолайсыз сипаттамалары және басқа да факторлар);</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өтімділік коэффициенттері не өткізудің нақты және бағаланған құны, өткізу мерзімі мен шығындары туралы тарихи деректер негізінде статистикалық талдауды пайдалана отырып бағаланған өтімділік коэффициенттері;</w:t>
      </w:r>
    </w:p>
    <w:p>
      <w:pPr>
        <w:spacing w:after="0"/>
        <w:ind w:left="0"/>
        <w:jc w:val="both"/>
      </w:pPr>
      <w:r>
        <w:rPr>
          <w:rFonts w:ascii="Times New Roman"/>
          <w:b w:val="false"/>
          <w:i w:val="false"/>
          <w:color w:val="000000"/>
          <w:sz w:val="28"/>
        </w:rPr>
        <w:t>
      3) қосымша дисконттарды қолданудың өзге жағдайлары;</w:t>
      </w:r>
    </w:p>
    <w:p>
      <w:pPr>
        <w:spacing w:after="0"/>
        <w:ind w:left="0"/>
        <w:jc w:val="both"/>
      </w:pPr>
      <w:r>
        <w:rPr>
          <w:rFonts w:ascii="Times New Roman"/>
          <w:b w:val="false"/>
          <w:i w:val="false"/>
          <w:color w:val="000000"/>
          <w:sz w:val="28"/>
        </w:rPr>
        <w:t>
      4) дисконтталған ақшалай қайтарымдарды есептеу;</w:t>
      </w:r>
    </w:p>
    <w:p>
      <w:pPr>
        <w:spacing w:after="0"/>
        <w:ind w:left="0"/>
        <w:jc w:val="both"/>
      </w:pPr>
      <w:r>
        <w:rPr>
          <w:rFonts w:ascii="Times New Roman"/>
          <w:b w:val="false"/>
          <w:i w:val="false"/>
          <w:color w:val="000000"/>
          <w:sz w:val="28"/>
        </w:rPr>
        <w:t>
      5) осы мүлік қайтарымдылығын қамтамасыз ету болып табылатын кепіл мүлкі құнының және қарыз алушы берешегінің арақатынасы;</w:t>
      </w:r>
    </w:p>
    <w:p>
      <w:pPr>
        <w:spacing w:after="0"/>
        <w:ind w:left="0"/>
        <w:jc w:val="both"/>
      </w:pPr>
      <w:r>
        <w:rPr>
          <w:rFonts w:ascii="Times New Roman"/>
          <w:b w:val="false"/>
          <w:i w:val="false"/>
          <w:color w:val="000000"/>
          <w:sz w:val="28"/>
        </w:rPr>
        <w:t>
      6) кепіл мүлкін өндіріп алу немесе сату мүмкіндігінің болмауының белгісі болып табылатын кепіл мүлкі болған кезде берешекті толық есептен шығару фактісі;</w:t>
      </w:r>
    </w:p>
    <w:p>
      <w:pPr>
        <w:spacing w:after="0"/>
        <w:ind w:left="0"/>
        <w:jc w:val="both"/>
      </w:pPr>
      <w:r>
        <w:rPr>
          <w:rFonts w:ascii="Times New Roman"/>
          <w:b w:val="false"/>
          <w:i w:val="false"/>
          <w:color w:val="000000"/>
          <w:sz w:val="28"/>
        </w:rPr>
        <w:t>
      7) заңды тұлғаларға қарыз бойынша LTV бағаланатын сегменттің LTV-мен салыстырғанда айтарлықтай ауытқуының болуы;</w:t>
      </w:r>
    </w:p>
    <w:p>
      <w:pPr>
        <w:spacing w:after="0"/>
        <w:ind w:left="0"/>
        <w:jc w:val="both"/>
      </w:pPr>
      <w:r>
        <w:rPr>
          <w:rFonts w:ascii="Times New Roman"/>
          <w:b w:val="false"/>
          <w:i w:val="false"/>
          <w:color w:val="000000"/>
          <w:sz w:val="28"/>
        </w:rPr>
        <w:t>
      8) кепіл мүлкі болған кезде берешекті толық есептен шығару фактісі кепіл мүлкін өндіріп алу немесе сату мүмкіндігінің болмауының және қайтару деңгейі негізінде LGD қайта бағалау қажеттілігінің белгісі болып табылады;</w:t>
      </w:r>
    </w:p>
    <w:p>
      <w:pPr>
        <w:spacing w:after="0"/>
        <w:ind w:left="0"/>
        <w:jc w:val="both"/>
      </w:pPr>
      <w:r>
        <w:rPr>
          <w:rFonts w:ascii="Times New Roman"/>
          <w:b w:val="false"/>
          <w:i w:val="false"/>
          <w:color w:val="000000"/>
          <w:sz w:val="28"/>
        </w:rPr>
        <w:t>
      9) кепіл мүлкін өндіріп алу немесе сату мүмкіндігінің болмауының белгісі болып табылатын кепіл мүлкі болған кезде берешекті есептен шығару деңгейі бойынша негізделген шекті мәндер, бұл қайтару деңгейі негізінде жеке негізде LGD қайта бағалау қажеттілігіне алып келеді.</w:t>
      </w:r>
    </w:p>
    <w:p>
      <w:pPr>
        <w:spacing w:after="0"/>
        <w:ind w:left="0"/>
        <w:jc w:val="both"/>
      </w:pPr>
      <w:r>
        <w:rPr>
          <w:rFonts w:ascii="Times New Roman"/>
          <w:b w:val="false"/>
          <w:i w:val="false"/>
          <w:color w:val="000000"/>
          <w:sz w:val="28"/>
        </w:rPr>
        <w:t>
      Дефолт тәуекеліне ұшырайтын талаптар (EAD) есептелген сыйақыны ескере отырып, баланстық міндеттемелерді және кредиттік конверсияның тиісті коэффициентін қолдана отырып, баланстан тыс міндеттемелерді ескереді.</w:t>
      </w:r>
    </w:p>
    <w:p>
      <w:pPr>
        <w:spacing w:after="0"/>
        <w:ind w:left="0"/>
        <w:jc w:val="both"/>
      </w:pPr>
      <w:r>
        <w:rPr>
          <w:rFonts w:ascii="Times New Roman"/>
          <w:b w:val="false"/>
          <w:i w:val="false"/>
          <w:color w:val="000000"/>
          <w:sz w:val="28"/>
        </w:rPr>
        <w:t>
      Банктің болашақта қарыздар мен салымдарды EAD есептеу мақсаттары үшін орналастыруы бойынша ықтимал (шартты) міндеттемелер бойынша кредиттік конверсия коэффициенті қаржы ұйымының тарихи деректері негізінде айқындалады. Өзге жағдайларда кредиттік желілер бойынша кредиттік конверсия коэффициенті 1-ді құрайды. 3 (үш) жылдан кем емес кезеңдегі статистикамен расталған қаржы институтымен тиісті түрде бақыланатын, қайтырып алуға құқығы бар кредиттік лимитінің пайдаланылмаған бөлігі үшін кредиттік конверсия коэффициенті 0-ді құрайды. Мерзімі өткен берешекті толық өтегенге дейін (15 (он бес) күнтізбелік күннен астам) лимитті автоматты түрде бұғаттау мүмкіндігі болған кезде кредиттік конверсия коэффициенті 0-ді құрайды.</w:t>
      </w:r>
    </w:p>
    <w:p>
      <w:pPr>
        <w:spacing w:after="0"/>
        <w:ind w:left="0"/>
        <w:jc w:val="both"/>
      </w:pPr>
      <w:r>
        <w:rPr>
          <w:rFonts w:ascii="Times New Roman"/>
          <w:b w:val="false"/>
          <w:i w:val="false"/>
          <w:color w:val="000000"/>
          <w:sz w:val="28"/>
        </w:rPr>
        <w:t>
      Банктің болашақта қарыздар мен салымдарды орналастыруы бойынша ықтимал (шартты) міндеттемелер бойынша кредиттік конверсия коэффициенті, егер әрбір жеке траншты ресімдеу кезінде банк қарыз алушының қаржылық жай-күйінің өзекті мониторингінің болуын ескере отырып, ішкі және сыртқы ақпарат көздерін тексеру жолымен кредиттік тәуекелдің, кредиттік құнсызданудың айтарлықтай ұлғаю белгілерінің жоқтығын растаса, 0-ді құрайды.</w:t>
      </w:r>
    </w:p>
    <w:p>
      <w:pPr>
        <w:spacing w:after="0"/>
        <w:ind w:left="0"/>
        <w:jc w:val="both"/>
      </w:pPr>
      <w:r>
        <w:rPr>
          <w:rFonts w:ascii="Times New Roman"/>
          <w:b w:val="false"/>
          <w:i w:val="false"/>
          <w:color w:val="000000"/>
          <w:sz w:val="28"/>
        </w:rPr>
        <w:t>
      Қаржы ұйымы талдамалық және статистикалық есептермен бекітілген макроэкономикалық факторлардың өзгеруінің негізделген сценарийлерін айқындайды және оларды күтілетін кредиттік шығындарды бағалау кезінде ескереді.</w:t>
      </w:r>
    </w:p>
    <w:p>
      <w:pPr>
        <w:spacing w:after="0"/>
        <w:ind w:left="0"/>
        <w:jc w:val="both"/>
      </w:pPr>
      <w:r>
        <w:rPr>
          <w:rFonts w:ascii="Times New Roman"/>
          <w:b w:val="false"/>
          <w:i w:val="false"/>
          <w:color w:val="000000"/>
          <w:sz w:val="28"/>
        </w:rPr>
        <w:t>
      Провизияларды (резервтерді) есептеу әдістемесінде макроэкономикалық сценарийлер мен көрсеткіштерді есептеудің жалпы тәсілдері, сондай-ақ макроэкономикалық сценарийлерді әзірлеу және бекіту кезеңдері қамтылады.</w:t>
      </w:r>
    </w:p>
    <w:p>
      <w:pPr>
        <w:spacing w:after="0"/>
        <w:ind w:left="0"/>
        <w:jc w:val="both"/>
      </w:pPr>
      <w:r>
        <w:rPr>
          <w:rFonts w:ascii="Times New Roman"/>
          <w:b w:val="false"/>
          <w:i w:val="false"/>
          <w:color w:val="000000"/>
          <w:sz w:val="28"/>
        </w:rPr>
        <w:t>
      Макроэкономикалық сценарийлер мен көрсеткіштер есептерінің егжей-тегжейлі сипаттамасы банктің ішкі құжаттарында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28.10.2022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30"/>
    <w:p>
      <w:pPr>
        <w:spacing w:after="0"/>
        <w:ind w:left="0"/>
        <w:jc w:val="both"/>
      </w:pPr>
      <w:r>
        <w:rPr>
          <w:rFonts w:ascii="Times New Roman"/>
          <w:b w:val="false"/>
          <w:i w:val="false"/>
          <w:color w:val="000000"/>
          <w:sz w:val="28"/>
        </w:rPr>
        <w:t xml:space="preserve">
      12. Қаржы активі (қаржы активтері) бойынша кредиттік зиян шартта көзделген қаржы ұйымына шарт бойынша тиесілі ақша ағындары мен қаржы ұйымы алуды күтіп отырған ақша ағындары арасындағы келтірілген соманы білдіреді. </w:t>
      </w:r>
    </w:p>
    <w:bookmarkEnd w:id="30"/>
    <w:bookmarkStart w:name="z59" w:id="31"/>
    <w:p>
      <w:pPr>
        <w:spacing w:after="0"/>
        <w:ind w:left="0"/>
        <w:jc w:val="both"/>
      </w:pPr>
      <w:r>
        <w:rPr>
          <w:rFonts w:ascii="Times New Roman"/>
          <w:b w:val="false"/>
          <w:i w:val="false"/>
          <w:color w:val="000000"/>
          <w:sz w:val="28"/>
        </w:rPr>
        <w:t xml:space="preserve">
      13. Он екі айлық күтілетін кредиттік зиян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он екі айлық күтілетін кредиттік зиянды есептеу формуласы бойынша есептеледі және бүкіл мерзімі ішіндегі күтілетін кредиттік зиянның бір бөлігі болып табылады және осындай дефолттың болу ықтималдығын ескере отырып сараланған, дефолт есепті күннен кейін он екі ай ішінде (не егер қаржы активінің күтілетін қолданыс мерзімі он екі айдан кем болса, неғұрлым қысқа кезең ішінде) болған кезде орын алатын ақшаны толық алмауды білдіреді.</w:t>
      </w:r>
    </w:p>
    <w:bookmarkEnd w:id="31"/>
    <w:p>
      <w:pPr>
        <w:spacing w:after="0"/>
        <w:ind w:left="0"/>
        <w:jc w:val="both"/>
      </w:pPr>
      <w:r>
        <w:rPr>
          <w:rFonts w:ascii="Times New Roman"/>
          <w:b w:val="false"/>
          <w:i w:val="false"/>
          <w:color w:val="000000"/>
          <w:sz w:val="28"/>
        </w:rPr>
        <w:t>
      Қаржы ұйымының Қағидаларға 2-қосымшаға сәйкес он екі айлық күтілетін кредиттік зиянды есептеу формуласында көзделген көрсеткіштер Провизияларды (резервтерді) есептеу әдістемесіне сәйкес осы тармақтың бірінші бөлігінің талаптарына сәйкес келген жағдайда он екі айлық күтілетін кредиттік зиянды есептеу формуласын өзгертуіне және (немесе) толықтыруына жол беріледі.</w:t>
      </w:r>
    </w:p>
    <w:bookmarkStart w:name="z60" w:id="32"/>
    <w:p>
      <w:pPr>
        <w:spacing w:after="0"/>
        <w:ind w:left="0"/>
        <w:jc w:val="both"/>
      </w:pPr>
      <w:r>
        <w:rPr>
          <w:rFonts w:ascii="Times New Roman"/>
          <w:b w:val="false"/>
          <w:i w:val="false"/>
          <w:color w:val="000000"/>
          <w:sz w:val="28"/>
        </w:rPr>
        <w:t>
      14. Сатып алынған немесе құрылған кредиттік-құнсызданған қаржы активі болып табылмайтын, есепті күндегі жағдай бойынша қолда бар кредиттік зиян қаржы активінің жалпы баланстық құны мен қаржы активі бойынша бастапқы тиімді пайыздық мөлшерлемені пайдалана отырып дисконтталған болашақ ақша ағындарының келтірілген құны арасындағы айырма ретінде және қаржы ұйымының ішкі құжаттарында айқындалған сценарийлерде "going-concern" әдісі мен "gone-concern" әдісі бойынша орташа алынған нәтиженің ықтималдығы ескеріле отырып бағаланады.</w:t>
      </w:r>
    </w:p>
    <w:bookmarkEnd w:id="32"/>
    <w:p>
      <w:pPr>
        <w:spacing w:after="0"/>
        <w:ind w:left="0"/>
        <w:jc w:val="both"/>
      </w:pPr>
      <w:r>
        <w:rPr>
          <w:rFonts w:ascii="Times New Roman"/>
          <w:b w:val="false"/>
          <w:i w:val="false"/>
          <w:color w:val="000000"/>
          <w:sz w:val="28"/>
        </w:rPr>
        <w:t>
      "Going-concern" әдісі және "gone-concern" әдісі бойынша сценарийлер мен нәтиженің ықтималдығын айқындауға, "going-concern" әдісі және "gone-concern" әдісі бойынша келтірілген ағындарды есептеуге қойылатын талаптар Провизияларды (резервтерді) есептеу әдістемесінде белгіленеді.</w:t>
      </w:r>
    </w:p>
    <w:p>
      <w:pPr>
        <w:spacing w:after="0"/>
        <w:ind w:left="0"/>
        <w:jc w:val="both"/>
      </w:pPr>
      <w:r>
        <w:rPr>
          <w:rFonts w:ascii="Times New Roman"/>
          <w:b w:val="false"/>
          <w:i w:val="false"/>
          <w:color w:val="000000"/>
          <w:sz w:val="28"/>
        </w:rPr>
        <w:t xml:space="preserve">
      Болашақ ақша ағындарының келтірілген құны және болашақ ақша ағындарының таза келтірілген құны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ақша ағындарының келтірілген құнының формуласы немесе болашақ ақша ағындарының таза келтірілген құнының формуласы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33"/>
    <w:p>
      <w:pPr>
        <w:spacing w:after="0"/>
        <w:ind w:left="0"/>
        <w:jc w:val="both"/>
      </w:pPr>
      <w:r>
        <w:rPr>
          <w:rFonts w:ascii="Times New Roman"/>
          <w:b w:val="false"/>
          <w:i w:val="false"/>
          <w:color w:val="000000"/>
          <w:sz w:val="28"/>
        </w:rPr>
        <w:t>
      15. Кредиттік-құнсызданған қаржы активі контрагенттің провизияларды (резервтерді) қалыптастыру күніне қаржы активінің жалпы баланстық құнын қаржы активінің кредиттік-құнсызданған қаржы активтері санатына көшу сәтіндегі берешек сомасына тең немесе одан төмен деңгейге дейін төмендетуге әкеп соғатын кемінде 12 (он екі) ай кезең үшін берешекті өтеген жағдайда және бағалау күніне Провизияларды (резервтерді) есептеу әдістемесінде белгіленген қаржы активінің құнсыздану белгілері негізінде құнсыздануды объективті растау болып табылатын оқиғалар болмаған жағдайда, кредиттік тәуекелдің айтарлықтай ұлғаю белгілері бар қаржы активтері санатына өтеді.</w:t>
      </w:r>
    </w:p>
    <w:bookmarkEnd w:id="33"/>
    <w:p>
      <w:pPr>
        <w:spacing w:after="0"/>
        <w:ind w:left="0"/>
        <w:jc w:val="both"/>
      </w:pPr>
      <w:r>
        <w:rPr>
          <w:rFonts w:ascii="Times New Roman"/>
          <w:b w:val="false"/>
          <w:i w:val="false"/>
          <w:color w:val="000000"/>
          <w:sz w:val="28"/>
        </w:rPr>
        <w:t>
      Кредиттік тәуекелдің айтарлықтай ұлғаю белгілері бар қаржы активі контрагенттің провизияларды (резервтерді) қалыптастыру күніне қаржы активінің жалпы баланстық құнын кредиттік тәуекелдің айтарлықтай ұлғаю белгілері бар және қалыптастыру күніне кредиттік тәуекелдің едәуір ұлғаюы провизияларының (резервтерінің) болмауы белгілері бар қаржы активтері санатына көшу сәтіндегі берешек сомасына тең немесе одан төмен деңгейге дейін төмендетуге әкеп соғатын берешекті өтеген жағдайда Қағидалардың 8-тармағына сәйкес олар бойынша күтілетін он екі айлық кредиттік зиянға тең сомада қалыптастырылатын қаржы активтері санатына өтеді.</w:t>
      </w:r>
    </w:p>
    <w:p>
      <w:pPr>
        <w:spacing w:after="0"/>
        <w:ind w:left="0"/>
        <w:jc w:val="both"/>
      </w:pPr>
      <w:r>
        <w:rPr>
          <w:rFonts w:ascii="Times New Roman"/>
          <w:b w:val="false"/>
          <w:i w:val="false"/>
          <w:color w:val="000000"/>
          <w:sz w:val="28"/>
        </w:rPr>
        <w:t>
      Құнсыздану сатылары арасындағы қарыздың ауысу (қайта сыныптау) талаптары мынадай талаптардың біреуін немесе бірнешеуін қамтиды, бірақ олармен шектелмейді:</w:t>
      </w:r>
    </w:p>
    <w:p>
      <w:pPr>
        <w:spacing w:after="0"/>
        <w:ind w:left="0"/>
        <w:jc w:val="both"/>
      </w:pPr>
      <w:r>
        <w:rPr>
          <w:rFonts w:ascii="Times New Roman"/>
          <w:b w:val="false"/>
          <w:i w:val="false"/>
          <w:color w:val="000000"/>
          <w:sz w:val="28"/>
        </w:rPr>
        <w:t>
      1) оның ішінде қарыз алушының қаржылық жай-күйінің нашарлауы байқалмайтын мәжбүрлі қайта құрылымдау берілген күннен басталатын кезең қаржы ұйымының ішкі құжатында айқындалады және кемінде 12 (он екі) айды құрайды. Ұжымдық негізде бағаланатын жеке тұлғаларға берілген қарыздар бойынша жетінші төлемнен бастап мерзімін өткізіп алуға шығу серпінінің тұрақтанғанын растайтын, жеке тұлғаларға берілген қайта құрылымдалған қарыздарды өтеудің тарихи статистикасы болған кезде кемінде 6 (алты) ай кезеңін пайдалануға рұқсат етіледі. Қағидалардың 16-тармағында айқындалған құнсыздануды объективті растау болып табылатын өзге оқиғалар бойынша – кредиттік құнсыздану сатысының нашарлауына әкеп соққан осы оқиға алып тасталған кезден бастап;</w:t>
      </w:r>
    </w:p>
    <w:p>
      <w:pPr>
        <w:spacing w:after="0"/>
        <w:ind w:left="0"/>
        <w:jc w:val="both"/>
      </w:pPr>
      <w:r>
        <w:rPr>
          <w:rFonts w:ascii="Times New Roman"/>
          <w:b w:val="false"/>
          <w:i w:val="false"/>
          <w:color w:val="000000"/>
          <w:sz w:val="28"/>
        </w:rPr>
        <w:t>
      2) құнсыздану кезеңі өзгермейтін жағдайлар (төлемдердің едәуір кейінге қалдырылуы және басқа да жағдайлар);</w:t>
      </w:r>
    </w:p>
    <w:p>
      <w:pPr>
        <w:spacing w:after="0"/>
        <w:ind w:left="0"/>
        <w:jc w:val="both"/>
      </w:pPr>
      <w:r>
        <w:rPr>
          <w:rFonts w:ascii="Times New Roman"/>
          <w:b w:val="false"/>
          <w:i w:val="false"/>
          <w:color w:val="000000"/>
          <w:sz w:val="28"/>
        </w:rPr>
        <w:t>
      3) кредиттік құнсызданудан кейін қарыз алушы енгізген төлемдердің жалпы сомасы бұрын мерзімі өткен берешектің мөлшерінен көп немесе тең болады;</w:t>
      </w:r>
    </w:p>
    <w:p>
      <w:pPr>
        <w:spacing w:after="0"/>
        <w:ind w:left="0"/>
        <w:jc w:val="both"/>
      </w:pPr>
      <w:r>
        <w:rPr>
          <w:rFonts w:ascii="Times New Roman"/>
          <w:b w:val="false"/>
          <w:i w:val="false"/>
          <w:color w:val="000000"/>
          <w:sz w:val="28"/>
        </w:rPr>
        <w:t>
      4) құнсыздану сатысын жақсарту үшін талап етілетін өзге де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 </w:t>
      </w:r>
      <w:r>
        <w:br/>
      </w:r>
      <w:r>
        <w:rPr>
          <w:rFonts w:ascii="Times New Roman"/>
          <w:b w:val="false"/>
          <w:i w:val="false"/>
          <w:color w:val="000000"/>
          <w:sz w:val="28"/>
        </w:rPr>
        <w:t>
</w:t>
      </w:r>
    </w:p>
    <w:bookmarkStart w:name="z62" w:id="34"/>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мынадай бір немесе бірнеше оқиғаның болуы бағаланады:</w:t>
      </w:r>
    </w:p>
    <w:bookmarkEnd w:id="34"/>
    <w:p>
      <w:pPr>
        <w:spacing w:after="0"/>
        <w:ind w:left="0"/>
        <w:jc w:val="both"/>
      </w:pPr>
      <w:r>
        <w:rPr>
          <w:rFonts w:ascii="Times New Roman"/>
          <w:b w:val="false"/>
          <w:i w:val="false"/>
          <w:color w:val="000000"/>
          <w:sz w:val="28"/>
        </w:rPr>
        <w:t>
      1) қарыз алушының айтарлықтай қаржылық қиындықтары: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қарыз алушыда (қоса қарыз алушыда) қаржы ұйымының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қарыз алушының (қоса қарыз алушының) кірістері немесе төлем қабілеттілігі деңгейінің едәуір нашарлауы және (немесе) міндеттемелерді өтеу үшін кірістердің жеткіліксіздігі;</w:t>
      </w:r>
    </w:p>
    <w:p>
      <w:pPr>
        <w:spacing w:after="0"/>
        <w:ind w:left="0"/>
        <w:jc w:val="both"/>
      </w:pPr>
      <w:r>
        <w:rPr>
          <w:rFonts w:ascii="Times New Roman"/>
          <w:b w:val="false"/>
          <w:i w:val="false"/>
          <w:color w:val="000000"/>
          <w:sz w:val="28"/>
        </w:rPr>
        <w:t>
      еңбек немесе коммерциялық қызметінің болмауы;</w:t>
      </w:r>
    </w:p>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p>
      <w:pPr>
        <w:spacing w:after="0"/>
        <w:ind w:left="0"/>
        <w:jc w:val="both"/>
      </w:pPr>
      <w:r>
        <w:rPr>
          <w:rFonts w:ascii="Times New Roman"/>
          <w:b w:val="false"/>
          <w:i w:val="false"/>
          <w:color w:val="000000"/>
          <w:sz w:val="28"/>
        </w:rPr>
        <w:t>
      қарыз алушының қайтыс болуы;</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құнсыздану деңгейіне сәйкес келетін ішкі рейтингтің (баллдың) болуы;</w:t>
      </w:r>
    </w:p>
    <w:p>
      <w:pPr>
        <w:spacing w:after="0"/>
        <w:ind w:left="0"/>
        <w:jc w:val="both"/>
      </w:pPr>
      <w:r>
        <w:rPr>
          <w:rFonts w:ascii="Times New Roman"/>
          <w:b w:val="false"/>
          <w:i w:val="false"/>
          <w:color w:val="000000"/>
          <w:sz w:val="28"/>
        </w:rPr>
        <w:t>
      төменде атап көрсетілген екі және одан да көп жағдайлар басталған кезде қаржылық есептілікті, ақша қаражатының қозғалысы бойынша үзінді көшірмелерді, мониторингтік есептерді және жалпыға қолжетімді көздерден алынған өзге де ақпаратты талдау кезінде анықталған қарыз алушының елеулі қаржылық қиындықтары туралы негізделген және расталатын ақпараттың болуы:</w:t>
      </w:r>
    </w:p>
    <w:p>
      <w:pPr>
        <w:spacing w:after="0"/>
        <w:ind w:left="0"/>
        <w:jc w:val="both"/>
      </w:pPr>
      <w:r>
        <w:rPr>
          <w:rFonts w:ascii="Times New Roman"/>
          <w:b w:val="false"/>
          <w:i w:val="false"/>
          <w:color w:val="000000"/>
          <w:sz w:val="28"/>
        </w:rPr>
        <w:t>
      теріс меншікті капитал;</w:t>
      </w:r>
    </w:p>
    <w:p>
      <w:pPr>
        <w:spacing w:after="0"/>
        <w:ind w:left="0"/>
        <w:jc w:val="both"/>
      </w:pPr>
      <w:r>
        <w:rPr>
          <w:rFonts w:ascii="Times New Roman"/>
          <w:b w:val="false"/>
          <w:i w:val="false"/>
          <w:color w:val="000000"/>
          <w:sz w:val="28"/>
        </w:rPr>
        <w:t>
      соңғы 12 (он екі) айда меншікті капиталдың 50 (елу) пайыздан астам азаюы;</w:t>
      </w:r>
    </w:p>
    <w:p>
      <w:pPr>
        <w:spacing w:after="0"/>
        <w:ind w:left="0"/>
        <w:jc w:val="both"/>
      </w:pPr>
      <w:r>
        <w:rPr>
          <w:rFonts w:ascii="Times New Roman"/>
          <w:b w:val="false"/>
          <w:i w:val="false"/>
          <w:color w:val="000000"/>
          <w:sz w:val="28"/>
        </w:rPr>
        <w:t>
      соңғы 12 (он екі) айда түсімнің 30 (отыз) пайыздан астам төмендеуі.</w:t>
      </w:r>
    </w:p>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соңғы 12 (он екі) айда түсімнің 50 (елу) пайыздан астам төмендеуі;</w:t>
      </w:r>
    </w:p>
    <w:p>
      <w:pPr>
        <w:spacing w:after="0"/>
        <w:ind w:left="0"/>
        <w:jc w:val="both"/>
      </w:pPr>
      <w:r>
        <w:rPr>
          <w:rFonts w:ascii="Times New Roman"/>
          <w:b w:val="false"/>
          <w:i w:val="false"/>
          <w:color w:val="000000"/>
          <w:sz w:val="28"/>
        </w:rPr>
        <w:t>
      соңғы 12 (он екі) айда ірі клиентті жоғалту және алыстырудың болмауы;</w:t>
      </w:r>
    </w:p>
    <w:p>
      <w:pPr>
        <w:spacing w:after="0"/>
        <w:ind w:left="0"/>
        <w:jc w:val="both"/>
      </w:pPr>
      <w:r>
        <w:rPr>
          <w:rFonts w:ascii="Times New Roman"/>
          <w:b w:val="false"/>
          <w:i w:val="false"/>
          <w:color w:val="000000"/>
          <w:sz w:val="28"/>
        </w:rPr>
        <w:t xml:space="preserve">
      міндеттемелердің активтерге арақатынасы 0,8-ден астамды құрайды. Бұл коэффициент "Микроқаржылық қызмет туралы" Қазақстан Республикасы Заңының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қызметін жүзеге асыратын микроқаржы ұйымдары болып табылатын қарыз алушыларға қолданылмайды;</w:t>
      </w:r>
    </w:p>
    <w:p>
      <w:pPr>
        <w:spacing w:after="0"/>
        <w:ind w:left="0"/>
        <w:jc w:val="both"/>
      </w:pPr>
      <w:r>
        <w:rPr>
          <w:rFonts w:ascii="Times New Roman"/>
          <w:b w:val="false"/>
          <w:i w:val="false"/>
          <w:color w:val="000000"/>
          <w:sz w:val="28"/>
        </w:rPr>
        <w:t>
      пайыздар бойынша шығыстарға EBIT (пайыздар мен салықтар шегерілгенге дейінгі пайда) қатынасы ретінде есептелетін пайыздарды өтеу коэффициенті 1,5-тен кем болады;</w:t>
      </w:r>
    </w:p>
    <w:p>
      <w:pPr>
        <w:spacing w:after="0"/>
        <w:ind w:left="0"/>
        <w:jc w:val="both"/>
      </w:pPr>
      <w:r>
        <w:rPr>
          <w:rFonts w:ascii="Times New Roman"/>
          <w:b w:val="false"/>
          <w:i w:val="false"/>
          <w:color w:val="000000"/>
          <w:sz w:val="28"/>
        </w:rPr>
        <w:t>
      ағымдағы активтердің ағымдағы міндеттемелерге қатынасы ретінде есептелетін ағымдағы өтімділіктің орташа жылдық коэффициенті соңғы 12 (он екі) айда 1-ден кем болады.</w:t>
      </w:r>
    </w:p>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ағымдағы активтердің ағымдағы міндеттемелерге қатынасы ретінде есептелетін ағымдағы өтімділіктің орташа жылдық коэффициенті соңғы 12 (он екі) айда 0,8-ден кем болады;</w:t>
      </w:r>
    </w:p>
    <w:p>
      <w:pPr>
        <w:spacing w:after="0"/>
        <w:ind w:left="0"/>
        <w:jc w:val="both"/>
      </w:pPr>
      <w:r>
        <w:rPr>
          <w:rFonts w:ascii="Times New Roman"/>
          <w:b w:val="false"/>
          <w:i w:val="false"/>
          <w:color w:val="000000"/>
          <w:sz w:val="28"/>
        </w:rPr>
        <w:t>
      соңғы 12 (он екі) айдағы ақша қаражатының қозғалысы туралы есепке сәйкес теріс орташа жылдық ақша операциялық ағыны;</w:t>
      </w:r>
    </w:p>
    <w:p>
      <w:pPr>
        <w:spacing w:after="0"/>
        <w:ind w:left="0"/>
        <w:jc w:val="both"/>
      </w:pPr>
      <w:r>
        <w:rPr>
          <w:rFonts w:ascii="Times New Roman"/>
          <w:b w:val="false"/>
          <w:i w:val="false"/>
          <w:color w:val="000000"/>
          <w:sz w:val="28"/>
        </w:rPr>
        <w:t>
      форс-мажорлық мән-жайлардың, сондай-ақ қарыз алушыға (қоса қарыз алушыға) материалдық залал келтірген, бірақ оның қызметін тоқтатуға әкеп соқпаған өзге де мән-жайлардың болуы;</w:t>
      </w:r>
    </w:p>
    <w:p>
      <w:pPr>
        <w:spacing w:after="0"/>
        <w:ind w:left="0"/>
        <w:jc w:val="both"/>
      </w:pPr>
      <w:r>
        <w:rPr>
          <w:rFonts w:ascii="Times New Roman"/>
          <w:b w:val="false"/>
          <w:i w:val="false"/>
          <w:color w:val="000000"/>
          <w:sz w:val="28"/>
        </w:rPr>
        <w:t>
      жаңа қол қойылған қаржылық есептіліктің болмауы (провизияларды есептеуге дейін 6 (алты) айдан ерте емес күнге);</w:t>
      </w:r>
    </w:p>
    <w:p>
      <w:pPr>
        <w:spacing w:after="0"/>
        <w:ind w:left="0"/>
        <w:jc w:val="both"/>
      </w:pPr>
      <w:r>
        <w:rPr>
          <w:rFonts w:ascii="Times New Roman"/>
          <w:b w:val="false"/>
          <w:i w:val="false"/>
          <w:color w:val="000000"/>
          <w:sz w:val="28"/>
        </w:rPr>
        <w:t>
      кредиттік досьенің болмауы;</w:t>
      </w:r>
    </w:p>
    <w:p>
      <w:pPr>
        <w:spacing w:after="0"/>
        <w:ind w:left="0"/>
        <w:jc w:val="both"/>
      </w:pPr>
      <w:r>
        <w:rPr>
          <w:rFonts w:ascii="Times New Roman"/>
          <w:b w:val="false"/>
          <w:i w:val="false"/>
          <w:color w:val="000000"/>
          <w:sz w:val="28"/>
        </w:rPr>
        <w:t xml:space="preserve">
      Инвестициялық саты кезеңінде Қағидалардың 3-тармағының 4) тармақшасының екінші бөлігінде көзделген талаптарға сәйкес келетін инвестициялық қарыздарға қатысты инвестициялық қарыздар бойынша құнсызданудың объективті растамасы болып табылатын мынадай: </w:t>
      </w:r>
    </w:p>
    <w:p>
      <w:pPr>
        <w:spacing w:after="0"/>
        <w:ind w:left="0"/>
        <w:jc w:val="both"/>
      </w:pPr>
      <w:r>
        <w:rPr>
          <w:rFonts w:ascii="Times New Roman"/>
          <w:b w:val="false"/>
          <w:i w:val="false"/>
          <w:color w:val="000000"/>
          <w:sz w:val="28"/>
        </w:rPr>
        <w:t>
      инвестициялық жобаны іске асыру мерзімдерінің бизнес-жоспардан 6 (алты) айдан астам артта қалуы болған;</w:t>
      </w:r>
    </w:p>
    <w:p>
      <w:pPr>
        <w:spacing w:after="0"/>
        <w:ind w:left="0"/>
        <w:jc w:val="both"/>
      </w:pPr>
      <w:r>
        <w:rPr>
          <w:rFonts w:ascii="Times New Roman"/>
          <w:b w:val="false"/>
          <w:i w:val="false"/>
          <w:color w:val="000000"/>
          <w:sz w:val="28"/>
        </w:rPr>
        <w:t>
      инвестициялық жоба бойынша нақты ағындар қарыз алушының бизнес-жоспарында көзделген ағындардан 30 (отыз) пайыздан астам төмен болған;</w:t>
      </w:r>
    </w:p>
    <w:p>
      <w:pPr>
        <w:spacing w:after="0"/>
        <w:ind w:left="0"/>
        <w:jc w:val="both"/>
      </w:pPr>
      <w:r>
        <w:rPr>
          <w:rFonts w:ascii="Times New Roman"/>
          <w:b w:val="false"/>
          <w:i w:val="false"/>
          <w:color w:val="000000"/>
          <w:sz w:val="28"/>
        </w:rPr>
        <w:t>
      қарыз алушының (кепілгердің, қоса қарыз алушының) қарыз шарты бойынша төлем мерзімін бұзудың жоғары тәуекелі туралы объективті ақпарат болған оқиғалар;</w:t>
      </w:r>
    </w:p>
    <w:p>
      <w:pPr>
        <w:spacing w:after="0"/>
        <w:ind w:left="0"/>
        <w:jc w:val="both"/>
      </w:pPr>
      <w:r>
        <w:rPr>
          <w:rFonts w:ascii="Times New Roman"/>
          <w:b w:val="false"/>
          <w:i w:val="false"/>
          <w:color w:val="000000"/>
          <w:sz w:val="28"/>
        </w:rPr>
        <w:t>
      инвестициялық жобаны іске асыруда тәуекелге әкеліп соғатын форс-мажорлық мән-жайлар танылады;</w:t>
      </w:r>
    </w:p>
    <w:p>
      <w:pPr>
        <w:spacing w:after="0"/>
        <w:ind w:left="0"/>
        <w:jc w:val="both"/>
      </w:pPr>
      <w:r>
        <w:rPr>
          <w:rFonts w:ascii="Times New Roman"/>
          <w:b w:val="false"/>
          <w:i w:val="false"/>
          <w:color w:val="000000"/>
          <w:sz w:val="28"/>
        </w:rPr>
        <w:t>
      2) шарт талаптарын бұзу, оның ішінде:</w:t>
      </w:r>
    </w:p>
    <w:p>
      <w:pPr>
        <w:spacing w:after="0"/>
        <w:ind w:left="0"/>
        <w:jc w:val="both"/>
      </w:pPr>
      <w:r>
        <w:rPr>
          <w:rFonts w:ascii="Times New Roman"/>
          <w:b w:val="false"/>
          <w:i w:val="false"/>
          <w:color w:val="000000"/>
          <w:sz w:val="28"/>
        </w:rPr>
        <w:t>
      негізгі борыш және (немесе) сыйақы бойынша мерзімі күнтізбелік 60 (алпыс) күннен асатын мерзімі өткен берешектің болуы;</w:t>
      </w:r>
    </w:p>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 мөлшерінің 25 (жиырма бес) пайызынан астам қарызды мақсатсыз пайдалану;</w:t>
      </w:r>
    </w:p>
    <w:p>
      <w:pPr>
        <w:spacing w:after="0"/>
        <w:ind w:left="0"/>
        <w:jc w:val="both"/>
      </w:pPr>
      <w:r>
        <w:rPr>
          <w:rFonts w:ascii="Times New Roman"/>
          <w:b w:val="false"/>
          <w:i w:val="false"/>
          <w:color w:val="000000"/>
          <w:sz w:val="28"/>
        </w:rPr>
        <w:t>
      3) соңғы 12 (он екі) айдағы қарызды мәжбүрлі қайта құрылымдау;</w:t>
      </w:r>
    </w:p>
    <w:p>
      <w:pPr>
        <w:spacing w:after="0"/>
        <w:ind w:left="0"/>
        <w:jc w:val="both"/>
      </w:pPr>
      <w:r>
        <w:rPr>
          <w:rFonts w:ascii="Times New Roman"/>
          <w:b w:val="false"/>
          <w:i w:val="false"/>
          <w:color w:val="000000"/>
          <w:sz w:val="28"/>
        </w:rPr>
        <w:t>
      4) қарыз алушының банкроттығы немесе өзге де қаржылық қайта ұйымдастырылуы ықтималдығының пайда болуы:</w:t>
      </w:r>
    </w:p>
    <w:p>
      <w:pPr>
        <w:spacing w:after="0"/>
        <w:ind w:left="0"/>
        <w:jc w:val="both"/>
      </w:pPr>
      <w:r>
        <w:rPr>
          <w:rFonts w:ascii="Times New Roman"/>
          <w:b w:val="false"/>
          <w:i w:val="false"/>
          <w:color w:val="000000"/>
          <w:sz w:val="28"/>
        </w:rPr>
        <w:t>
      қарыз алушының банкроттық туралы өтініш беруі;</w:t>
      </w:r>
    </w:p>
    <w:p>
      <w:pPr>
        <w:spacing w:after="0"/>
        <w:ind w:left="0"/>
        <w:jc w:val="both"/>
      </w:pPr>
      <w:r>
        <w:rPr>
          <w:rFonts w:ascii="Times New Roman"/>
          <w:b w:val="false"/>
          <w:i w:val="false"/>
          <w:color w:val="000000"/>
          <w:sz w:val="28"/>
        </w:rPr>
        <w:t>
      қарыз алушының төлем қабілетсіздігі басталған жағдайда оның берешегін өтеу бойынша қарыз алушымен оның берешегін өтеу бойынша шарттық міндеттемелері бар тұлғалар тобының шоғырландырылған қаржылық есептілігі активтерінің 10 (он) пайызынан астам активтерімен қарыз алушының берешегін өтеу бойынша шарттық міндеттемелері бар заңды тұлғаның қарыз алушының төлем қабілетсіздігі басталған жағдайда банкроттық туралы өтініш беруі;</w:t>
      </w:r>
    </w:p>
    <w:p>
      <w:pPr>
        <w:spacing w:after="0"/>
        <w:ind w:left="0"/>
        <w:jc w:val="both"/>
      </w:pPr>
      <w:r>
        <w:rPr>
          <w:rFonts w:ascii="Times New Roman"/>
          <w:b w:val="false"/>
          <w:i w:val="false"/>
          <w:color w:val="000000"/>
          <w:sz w:val="28"/>
        </w:rPr>
        <w:t>
      5) Провизияларды (резервтерді) есептеу әдістемесінде белгіленген өзге жағдайлар;</w:t>
      </w:r>
    </w:p>
    <w:p>
      <w:pPr>
        <w:spacing w:after="0"/>
        <w:ind w:left="0"/>
        <w:jc w:val="both"/>
      </w:pPr>
      <w:r>
        <w:rPr>
          <w:rFonts w:ascii="Times New Roman"/>
          <w:b w:val="false"/>
          <w:i w:val="false"/>
          <w:color w:val="000000"/>
          <w:sz w:val="28"/>
        </w:rPr>
        <w:t>
      Қаржы ұйымы бір мезгілде мынадай талаптарды орындаған кезде қаржы активтерінің өзге санатына құнсыздану белгілері бар жеке қаржы активін айқындайды:</w:t>
      </w:r>
    </w:p>
    <w:p>
      <w:pPr>
        <w:spacing w:after="0"/>
        <w:ind w:left="0"/>
        <w:jc w:val="both"/>
      </w:pPr>
      <w:r>
        <w:rPr>
          <w:rFonts w:ascii="Times New Roman"/>
          <w:b w:val="false"/>
          <w:i w:val="false"/>
          <w:color w:val="000000"/>
          <w:sz w:val="28"/>
        </w:rPr>
        <w:t>
      қаржы ұйымының ішкі құжаттарына сәйкес негізделген дәлелдер мен тиісті есеп айырысуларды көрсете отырып, қаржы ұйымының тәуекелдерді басқару бөлімшесінің жеке қаржы активін кредиттік-құнсызданған қаржы активтері санатына енгізбеу жөніндегі қорытындысының болуы;</w:t>
      </w:r>
    </w:p>
    <w:p>
      <w:pPr>
        <w:spacing w:after="0"/>
        <w:ind w:left="0"/>
        <w:jc w:val="both"/>
      </w:pPr>
      <w:r>
        <w:rPr>
          <w:rFonts w:ascii="Times New Roman"/>
          <w:b w:val="false"/>
          <w:i w:val="false"/>
          <w:color w:val="000000"/>
          <w:sz w:val="28"/>
        </w:rPr>
        <w:t>
      қаржыландыру туралы шешім қабылдаған қаржы ұйымының уәкілетті алқалы органының жеке қаржы активінің кредиттік-құнсызданған қаржы активтері санатына жатқызылмауы жөніндегі шешімінің болуы;</w:t>
      </w:r>
    </w:p>
    <w:p>
      <w:pPr>
        <w:spacing w:after="0"/>
        <w:ind w:left="0"/>
        <w:jc w:val="both"/>
      </w:pPr>
      <w:r>
        <w:rPr>
          <w:rFonts w:ascii="Times New Roman"/>
          <w:b w:val="false"/>
          <w:i w:val="false"/>
          <w:color w:val="000000"/>
          <w:sz w:val="28"/>
        </w:rPr>
        <w:t>
      қаржы активтерінің өзге санатына жатқызылуы тиіс, құнсыздану белгілері бар жеке қаржы активтерінің жиынтық жалпы баланстық құны қаржы ұйымының меншікті капиталының 5 (бес) пайызынан аспайды.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 (немесе) олардың мамандандырылған бөлімшелерінің қатысуымен әзірленген және тестілеуден өткен немесе Standard &amp; Poor’s (Стандард энд Пурс) агенттігінің "А-"-тен төмен емес рейтингі немесе басқа рейтингтік агенттіктердің бірінің осыған ұқсас деңгейдегі рейтингі бар бас қаржы ұйымымен әзірлеген ішкі рейтинг үлгісі болған кезде, қаржы ұйымы қарыз алушының айтарлықтай қаржылық қиындықтарының бар екендігін анықтау мақсаты үшін ішкі рейтингті пайдаланады.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p>
      <w:pPr>
        <w:spacing w:after="0"/>
        <w:ind w:left="0"/>
        <w:jc w:val="both"/>
      </w:pPr>
      <w:r>
        <w:rPr>
          <w:rFonts w:ascii="Times New Roman"/>
          <w:b w:val="false"/>
          <w:i w:val="false"/>
          <w:color w:val="000000"/>
          <w:sz w:val="28"/>
        </w:rPr>
        <w:t>
      Standard &amp; Poor’s Financial Services LLC (Стандард энд Пурс Файнэншл Сервисез);</w:t>
      </w:r>
    </w:p>
    <w:p>
      <w:pPr>
        <w:spacing w:after="0"/>
        <w:ind w:left="0"/>
        <w:jc w:val="both"/>
      </w:pPr>
      <w:r>
        <w:rPr>
          <w:rFonts w:ascii="Times New Roman"/>
          <w:b w:val="false"/>
          <w:i w:val="false"/>
          <w:color w:val="000000"/>
          <w:sz w:val="28"/>
        </w:rPr>
        <w:t>
      Fitch Ratings Inc. (Фич Рейтингс);</w:t>
      </w:r>
    </w:p>
    <w:p>
      <w:pPr>
        <w:spacing w:after="0"/>
        <w:ind w:left="0"/>
        <w:jc w:val="both"/>
      </w:pPr>
      <w:r>
        <w:rPr>
          <w:rFonts w:ascii="Times New Roman"/>
          <w:b w:val="false"/>
          <w:i w:val="false"/>
          <w:color w:val="000000"/>
          <w:sz w:val="28"/>
        </w:rPr>
        <w:t>
      Moody’s Investors Service (Мудис Инвесторс Сервис);</w:t>
      </w:r>
    </w:p>
    <w:p>
      <w:pPr>
        <w:spacing w:after="0"/>
        <w:ind w:left="0"/>
        <w:jc w:val="both"/>
      </w:pPr>
      <w:r>
        <w:rPr>
          <w:rFonts w:ascii="Times New Roman"/>
          <w:b w:val="false"/>
          <w:i w:val="false"/>
          <w:color w:val="000000"/>
          <w:sz w:val="28"/>
        </w:rPr>
        <w:t>
      Oliver Wyman (Оливер Вайман);</w:t>
      </w:r>
    </w:p>
    <w:p>
      <w:pPr>
        <w:spacing w:after="0"/>
        <w:ind w:left="0"/>
        <w:jc w:val="both"/>
      </w:pPr>
      <w:r>
        <w:rPr>
          <w:rFonts w:ascii="Times New Roman"/>
          <w:b w:val="false"/>
          <w:i w:val="false"/>
          <w:color w:val="000000"/>
          <w:sz w:val="28"/>
        </w:rPr>
        <w:t>
      Boston Consulting Group (Бостон консалтинг групп);</w:t>
      </w:r>
    </w:p>
    <w:p>
      <w:pPr>
        <w:spacing w:after="0"/>
        <w:ind w:left="0"/>
        <w:jc w:val="both"/>
      </w:pPr>
      <w:r>
        <w:rPr>
          <w:rFonts w:ascii="Times New Roman"/>
          <w:b w:val="false"/>
          <w:i w:val="false"/>
          <w:color w:val="000000"/>
          <w:sz w:val="28"/>
        </w:rPr>
        <w:t>
      McKinsey &amp; Company (Маккинзи энд компани);</w:t>
      </w:r>
    </w:p>
    <w:p>
      <w:pPr>
        <w:spacing w:after="0"/>
        <w:ind w:left="0"/>
        <w:jc w:val="both"/>
      </w:pPr>
      <w:r>
        <w:rPr>
          <w:rFonts w:ascii="Times New Roman"/>
          <w:b w:val="false"/>
          <w:i w:val="false"/>
          <w:color w:val="000000"/>
          <w:sz w:val="28"/>
        </w:rPr>
        <w:t>
      Fair, Isaac and Company (FICO) (Фэйр, Исаак энд Компани);</w:t>
      </w:r>
    </w:p>
    <w:p>
      <w:pPr>
        <w:spacing w:after="0"/>
        <w:ind w:left="0"/>
        <w:jc w:val="both"/>
      </w:pPr>
      <w:r>
        <w:rPr>
          <w:rFonts w:ascii="Times New Roman"/>
          <w:b w:val="false"/>
          <w:i w:val="false"/>
          <w:color w:val="000000"/>
          <w:sz w:val="28"/>
        </w:rPr>
        <w:t>
      Experian plc. (Экспириан);</w:t>
      </w:r>
    </w:p>
    <w:p>
      <w:pPr>
        <w:spacing w:after="0"/>
        <w:ind w:left="0"/>
        <w:jc w:val="both"/>
      </w:pPr>
      <w:r>
        <w:rPr>
          <w:rFonts w:ascii="Times New Roman"/>
          <w:b w:val="false"/>
          <w:i w:val="false"/>
          <w:color w:val="000000"/>
          <w:sz w:val="28"/>
        </w:rPr>
        <w:t>
      Deloitte Touche Tohmatsu Limited (Делойт Туш Томацу Лимитед);</w:t>
      </w:r>
    </w:p>
    <w:p>
      <w:pPr>
        <w:spacing w:after="0"/>
        <w:ind w:left="0"/>
        <w:jc w:val="both"/>
      </w:pPr>
      <w:r>
        <w:rPr>
          <w:rFonts w:ascii="Times New Roman"/>
          <w:b w:val="false"/>
          <w:i w:val="false"/>
          <w:color w:val="000000"/>
          <w:sz w:val="28"/>
        </w:rPr>
        <w:t>
      Ernst &amp; Young Global Limited (Эрнст энд Янг Глобал Лимитед);</w:t>
      </w:r>
    </w:p>
    <w:p>
      <w:pPr>
        <w:spacing w:after="0"/>
        <w:ind w:left="0"/>
        <w:jc w:val="both"/>
      </w:pPr>
      <w:r>
        <w:rPr>
          <w:rFonts w:ascii="Times New Roman"/>
          <w:b w:val="false"/>
          <w:i w:val="false"/>
          <w:color w:val="000000"/>
          <w:sz w:val="28"/>
        </w:rPr>
        <w:t>
      KPMG (КиПиЭмДжи);</w:t>
      </w:r>
    </w:p>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p>
      <w:pPr>
        <w:spacing w:after="0"/>
        <w:ind w:left="0"/>
        <w:jc w:val="both"/>
      </w:pPr>
      <w:r>
        <w:rPr>
          <w:rFonts w:ascii="Times New Roman"/>
          <w:b w:val="false"/>
          <w:i w:val="false"/>
          <w:color w:val="000000"/>
          <w:sz w:val="28"/>
        </w:rPr>
        <w:t>
      Рейтингтік модельдердің кемсітушілік қабілетін зерттеу үшін келесі статистикалық құралдардың бірі қолданылады:</w:t>
      </w:r>
    </w:p>
    <w:p>
      <w:pPr>
        <w:spacing w:after="0"/>
        <w:ind w:left="0"/>
        <w:jc w:val="both"/>
      </w:pPr>
      <w:r>
        <w:rPr>
          <w:rFonts w:ascii="Times New Roman"/>
          <w:b w:val="false"/>
          <w:i w:val="false"/>
          <w:color w:val="000000"/>
          <w:sz w:val="28"/>
        </w:rPr>
        <w:t>
      GINI-index (Джини-индекс);</w:t>
      </w:r>
    </w:p>
    <w:p>
      <w:pPr>
        <w:spacing w:after="0"/>
        <w:ind w:left="0"/>
        <w:jc w:val="both"/>
      </w:pPr>
      <w:r>
        <w:rPr>
          <w:rFonts w:ascii="Times New Roman"/>
          <w:b w:val="false"/>
          <w:i w:val="false"/>
          <w:color w:val="000000"/>
          <w:sz w:val="28"/>
        </w:rPr>
        <w:t>
      AUC (Area Under the Curve - "қисықпен көрсетілген алаң");</w:t>
      </w:r>
    </w:p>
    <w:p>
      <w:pPr>
        <w:spacing w:after="0"/>
        <w:ind w:left="0"/>
        <w:jc w:val="both"/>
      </w:pPr>
      <w:r>
        <w:rPr>
          <w:rFonts w:ascii="Times New Roman"/>
          <w:b w:val="false"/>
          <w:i w:val="false"/>
          <w:color w:val="000000"/>
          <w:sz w:val="28"/>
        </w:rPr>
        <w:t>
      Kendall Tau’s (Кендалл Тау);</w:t>
      </w:r>
    </w:p>
    <w:p>
      <w:pPr>
        <w:spacing w:after="0"/>
        <w:ind w:left="0"/>
        <w:jc w:val="both"/>
      </w:pPr>
      <w:r>
        <w:rPr>
          <w:rFonts w:ascii="Times New Roman"/>
          <w:b w:val="false"/>
          <w:i w:val="false"/>
          <w:color w:val="000000"/>
          <w:sz w:val="28"/>
        </w:rPr>
        <w:t>
      басқа статистикалық әдістер.</w:t>
      </w:r>
    </w:p>
    <w:p>
      <w:pPr>
        <w:spacing w:after="0"/>
        <w:ind w:left="0"/>
        <w:jc w:val="both"/>
      </w:pPr>
      <w:r>
        <w:rPr>
          <w:rFonts w:ascii="Times New Roman"/>
          <w:b w:val="false"/>
          <w:i w:val="false"/>
          <w:color w:val="000000"/>
          <w:sz w:val="28"/>
        </w:rPr>
        <w:t>
      Рейтингтік модель жарамды және келесі өлшемшарттар сақталған кезде пайдалануға рұқсат етіледі:</w:t>
      </w:r>
    </w:p>
    <w:p>
      <w:pPr>
        <w:spacing w:after="0"/>
        <w:ind w:left="0"/>
        <w:jc w:val="both"/>
      </w:pPr>
      <w:r>
        <w:rPr>
          <w:rFonts w:ascii="Times New Roman"/>
          <w:b w:val="false"/>
          <w:i w:val="false"/>
          <w:color w:val="000000"/>
          <w:sz w:val="28"/>
        </w:rPr>
        <w:t>
      статистикалық өлшемшарттар келесі мәндердің бірін қабылдаған кезде жақсы кемсітушілік қабілетке ие болады: AUC қисығы &gt; 70 (жетпіс) пайыз, GINI-index &gt; 40 (қырық) пайыз, Kendall Tau ' s &gt; 60 (алпыс) пайыз;</w:t>
      </w:r>
    </w:p>
    <w:p>
      <w:pPr>
        <w:spacing w:after="0"/>
        <w:ind w:left="0"/>
        <w:jc w:val="both"/>
      </w:pPr>
      <w:r>
        <w:rPr>
          <w:rFonts w:ascii="Times New Roman"/>
          <w:b w:val="false"/>
          <w:i w:val="false"/>
          <w:color w:val="000000"/>
          <w:sz w:val="28"/>
        </w:rPr>
        <w:t>
      модельді құру үшін пайдаланылатын статистикалық деректердің маңыздылығы кемінде 3 (үш) жылды құрайды;</w:t>
      </w:r>
    </w:p>
    <w:p>
      <w:pPr>
        <w:spacing w:after="0"/>
        <w:ind w:left="0"/>
        <w:jc w:val="both"/>
      </w:pPr>
      <w:r>
        <w:rPr>
          <w:rFonts w:ascii="Times New Roman"/>
          <w:b w:val="false"/>
          <w:i w:val="false"/>
          <w:color w:val="000000"/>
          <w:sz w:val="28"/>
        </w:rPr>
        <w:t>
      сандық көрсеткіштердің салмағы кемінде 40 (қырық) пайызды құрайды.</w:t>
      </w:r>
    </w:p>
    <w:p>
      <w:pPr>
        <w:spacing w:after="0"/>
        <w:ind w:left="0"/>
        <w:jc w:val="both"/>
      </w:pPr>
      <w:r>
        <w:rPr>
          <w:rFonts w:ascii="Times New Roman"/>
          <w:b w:val="false"/>
          <w:i w:val="false"/>
          <w:color w:val="000000"/>
          <w:sz w:val="28"/>
        </w:rPr>
        <w:t>
      Валидацияны қаржы ұйымының тәуелсіз бөлімшесі не тәуелсіз үшінші тарапты тарта отырып, 2 (екі) жылда кемінде 1 (бір) рет жүзеге асырады.</w:t>
      </w:r>
    </w:p>
    <w:p>
      <w:pPr>
        <w:spacing w:after="0"/>
        <w:ind w:left="0"/>
        <w:jc w:val="both"/>
      </w:pPr>
      <w:r>
        <w:rPr>
          <w:rFonts w:ascii="Times New Roman"/>
          <w:b w:val="false"/>
          <w:i w:val="false"/>
          <w:color w:val="000000"/>
          <w:sz w:val="28"/>
        </w:rPr>
        <w:t>
      Рейтингтік модельді валидациялауға жауапты тәуелсіз бөлімше мынадай талаптарға сәйкес келеді:</w:t>
      </w:r>
    </w:p>
    <w:p>
      <w:pPr>
        <w:spacing w:after="0"/>
        <w:ind w:left="0"/>
        <w:jc w:val="both"/>
      </w:pPr>
      <w:r>
        <w:rPr>
          <w:rFonts w:ascii="Times New Roman"/>
          <w:b w:val="false"/>
          <w:i w:val="false"/>
          <w:color w:val="000000"/>
          <w:sz w:val="28"/>
        </w:rPr>
        <w:t>
      бөлімше модель құралдарын әзірлеуге және қолдауға, сондай-ақ кредиттік тәуекел процестері мен рәсімдерін өңдеуге арналған басқа функцияларға тәуелсіз;</w:t>
      </w:r>
    </w:p>
    <w:p>
      <w:pPr>
        <w:spacing w:after="0"/>
        <w:ind w:left="0"/>
        <w:jc w:val="both"/>
      </w:pPr>
      <w:r>
        <w:rPr>
          <w:rFonts w:ascii="Times New Roman"/>
          <w:b w:val="false"/>
          <w:i w:val="false"/>
          <w:color w:val="000000"/>
          <w:sz w:val="28"/>
        </w:rPr>
        <w:t>
      бөлімше рейтингтер беруге және кредиттеуге қатысатын тұлғаларға тәуелсіз;</w:t>
      </w:r>
    </w:p>
    <w:p>
      <w:pPr>
        <w:spacing w:after="0"/>
        <w:ind w:left="0"/>
        <w:jc w:val="both"/>
      </w:pPr>
      <w:r>
        <w:rPr>
          <w:rFonts w:ascii="Times New Roman"/>
          <w:b w:val="false"/>
          <w:i w:val="false"/>
          <w:color w:val="000000"/>
          <w:sz w:val="28"/>
        </w:rPr>
        <w:t>
      бөлімше рейтингтер беруге және кредит беруге жауапты тұлғаларға есеп бермейді;</w:t>
      </w:r>
    </w:p>
    <w:p>
      <w:pPr>
        <w:spacing w:after="0"/>
        <w:ind w:left="0"/>
        <w:jc w:val="both"/>
      </w:pPr>
      <w:r>
        <w:rPr>
          <w:rFonts w:ascii="Times New Roman"/>
          <w:b w:val="false"/>
          <w:i w:val="false"/>
          <w:color w:val="000000"/>
          <w:sz w:val="28"/>
        </w:rPr>
        <w:t>
      бөлімше ішкі аудит қызметіне тәуелсіз.</w:t>
      </w:r>
    </w:p>
    <w:p>
      <w:pPr>
        <w:spacing w:after="0"/>
        <w:ind w:left="0"/>
        <w:jc w:val="both"/>
      </w:pPr>
      <w:r>
        <w:rPr>
          <w:rFonts w:ascii="Times New Roman"/>
          <w:b w:val="false"/>
          <w:i w:val="false"/>
          <w:color w:val="000000"/>
          <w:sz w:val="28"/>
        </w:rPr>
        <w:t>
      Рейтингтік модель валидациясына қатысушылар мынадай талаптарға сәйкес келеді:</w:t>
      </w:r>
    </w:p>
    <w:p>
      <w:pPr>
        <w:spacing w:after="0"/>
        <w:ind w:left="0"/>
        <w:jc w:val="both"/>
      </w:pPr>
      <w:r>
        <w:rPr>
          <w:rFonts w:ascii="Times New Roman"/>
          <w:b w:val="false"/>
          <w:i w:val="false"/>
          <w:color w:val="000000"/>
          <w:sz w:val="28"/>
        </w:rPr>
        <w:t>
      статистика, математика, деректер туралы ғылым немесе онымен байланысты сандық салаларда магистр дәрежесінің (немесе баламасының) болуы;</w:t>
      </w:r>
    </w:p>
    <w:p>
      <w:pPr>
        <w:spacing w:after="0"/>
        <w:ind w:left="0"/>
        <w:jc w:val="both"/>
      </w:pPr>
      <w:r>
        <w:rPr>
          <w:rFonts w:ascii="Times New Roman"/>
          <w:b w:val="false"/>
          <w:i w:val="false"/>
          <w:color w:val="000000"/>
          <w:sz w:val="28"/>
        </w:rPr>
        <w:t>
      4 (төрт) жылдан астам қаржы қызметтерінде модельдерді әзірлеу мен тексеру тәжірибесінің болуы;</w:t>
      </w:r>
    </w:p>
    <w:p>
      <w:pPr>
        <w:spacing w:after="0"/>
        <w:ind w:left="0"/>
        <w:jc w:val="both"/>
      </w:pPr>
      <w:r>
        <w:rPr>
          <w:rFonts w:ascii="Times New Roman"/>
          <w:b w:val="false"/>
          <w:i w:val="false"/>
          <w:color w:val="000000"/>
          <w:sz w:val="28"/>
        </w:rPr>
        <w:t>
      деректерді өңдеу және талдау құралдарымен және статистикалық құралдармен жұмыс істеудің 4 (төрт) жылдан астам практикалық тәжірибесінің болуы;</w:t>
      </w:r>
    </w:p>
    <w:p>
      <w:pPr>
        <w:spacing w:after="0"/>
        <w:ind w:left="0"/>
        <w:jc w:val="both"/>
      </w:pPr>
      <w:r>
        <w:rPr>
          <w:rFonts w:ascii="Times New Roman"/>
          <w:b w:val="false"/>
          <w:i w:val="false"/>
          <w:color w:val="000000"/>
          <w:sz w:val="28"/>
        </w:rPr>
        <w:t>
      4 (төрт) жылдан астам статистикалық талдау, деректердің үлкен көлемін өңдеу және үрдістерді талдау тәжірибесінің болуы.</w:t>
      </w:r>
    </w:p>
    <w:p>
      <w:pPr>
        <w:spacing w:after="0"/>
        <w:ind w:left="0"/>
        <w:jc w:val="both"/>
      </w:pPr>
      <w:r>
        <w:rPr>
          <w:rFonts w:ascii="Times New Roman"/>
          <w:b w:val="false"/>
          <w:i w:val="false"/>
          <w:color w:val="000000"/>
          <w:sz w:val="28"/>
        </w:rPr>
        <w:t>
      Толық негіздемелер берілген валидация нәтижелері қаржы ұйымының немесе Қазақстан Республикасының бейрезидент-банкінің басқару органына (Қазақстан Республикасының бейрезидент-банкінің филиалы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35"/>
    <w:p>
      <w:pPr>
        <w:spacing w:after="0"/>
        <w:ind w:left="0"/>
        <w:jc w:val="both"/>
      </w:pPr>
      <w:r>
        <w:rPr>
          <w:rFonts w:ascii="Times New Roman"/>
          <w:b w:val="false"/>
          <w:i w:val="false"/>
          <w:color w:val="000000"/>
          <w:sz w:val="28"/>
        </w:rPr>
        <w:t>
      17. Күтілетін кредиттік залалдарды есептеу кезінде қаржы ұйымы кепіл мүлкін кемінде екі жыл кезең ішінде өткізу туралы расталатын ақпаратты ескереді. Күтілетін кредиттік залалдарды есептеу үшін кепіл мүлкін өткізу туралы расталатын ақпарат болмаған кезде қаржы ұйымы қамтамасыз ету құнына өтімділік коэффициенттерін мынадай тәртіппен қолданады:</w:t>
      </w:r>
    </w:p>
    <w:bookmarkEnd w:id="35"/>
    <w:p>
      <w:pPr>
        <w:spacing w:after="0"/>
        <w:ind w:left="0"/>
        <w:jc w:val="both"/>
      </w:pPr>
      <w:r>
        <w:rPr>
          <w:rFonts w:ascii="Times New Roman"/>
          <w:b w:val="false"/>
          <w:i w:val="false"/>
          <w:color w:val="000000"/>
          <w:sz w:val="28"/>
        </w:rPr>
        <w:t>
      1) тұрғын үй және (немесе) коммерциялық жылжымайтын мүлік түріндегі қамтамасыз ету, оның ішінде жер учаскелері – 0,7;</w:t>
      </w:r>
    </w:p>
    <w:p>
      <w:pPr>
        <w:spacing w:after="0"/>
        <w:ind w:left="0"/>
        <w:jc w:val="both"/>
      </w:pPr>
      <w:r>
        <w:rPr>
          <w:rFonts w:ascii="Times New Roman"/>
          <w:b w:val="false"/>
          <w:i w:val="false"/>
          <w:color w:val="000000"/>
          <w:sz w:val="28"/>
        </w:rPr>
        <w:t>
      2) жүк көлік құралдары түріндегі қамтамасыз ету – 0,5;</w:t>
      </w:r>
    </w:p>
    <w:p>
      <w:pPr>
        <w:spacing w:after="0"/>
        <w:ind w:left="0"/>
        <w:jc w:val="both"/>
      </w:pPr>
      <w:r>
        <w:rPr>
          <w:rFonts w:ascii="Times New Roman"/>
          <w:b w:val="false"/>
          <w:i w:val="false"/>
          <w:color w:val="000000"/>
          <w:sz w:val="28"/>
        </w:rPr>
        <w:t>
      3) жеңіл көлік құралдары түріндегі қамтамасыз ету – 0,6;</w:t>
      </w:r>
    </w:p>
    <w:p>
      <w:pPr>
        <w:spacing w:after="0"/>
        <w:ind w:left="0"/>
        <w:jc w:val="both"/>
      </w:pPr>
      <w:r>
        <w:rPr>
          <w:rFonts w:ascii="Times New Roman"/>
          <w:b w:val="false"/>
          <w:i w:val="false"/>
          <w:color w:val="000000"/>
          <w:sz w:val="28"/>
        </w:rPr>
        <w:t>
      4) жабдық түріндегі қамтамасыз ету – 0,55;</w:t>
      </w:r>
    </w:p>
    <w:p>
      <w:pPr>
        <w:spacing w:after="0"/>
        <w:ind w:left="0"/>
        <w:jc w:val="both"/>
      </w:pPr>
      <w:r>
        <w:rPr>
          <w:rFonts w:ascii="Times New Roman"/>
          <w:b w:val="false"/>
          <w:i w:val="false"/>
          <w:color w:val="000000"/>
          <w:sz w:val="28"/>
        </w:rPr>
        <w:t>
      5) тауар-материалдық құндылықтар, сатуға дайын өнім түріндегі қамтамасыз ету – 0,4;</w:t>
      </w:r>
    </w:p>
    <w:p>
      <w:pPr>
        <w:spacing w:after="0"/>
        <w:ind w:left="0"/>
        <w:jc w:val="both"/>
      </w:pPr>
      <w:r>
        <w:rPr>
          <w:rFonts w:ascii="Times New Roman"/>
          <w:b w:val="false"/>
          <w:i w:val="false"/>
          <w:color w:val="000000"/>
          <w:sz w:val="28"/>
        </w:rPr>
        <w:t>
      6) екінші деңгейдегі банк не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0;</w:t>
      </w:r>
    </w:p>
    <w:p>
      <w:pPr>
        <w:spacing w:after="0"/>
        <w:ind w:left="0"/>
        <w:jc w:val="both"/>
      </w:pPr>
      <w:r>
        <w:rPr>
          <w:rFonts w:ascii="Times New Roman"/>
          <w:b w:val="false"/>
          <w:i w:val="false"/>
          <w:color w:val="000000"/>
          <w:sz w:val="28"/>
        </w:rPr>
        <w:t>
      7) мүлік түріндегі, оның ішінде болашақта түсетін ақша түріндегі қамтамасыз ету – 0;</w:t>
      </w:r>
    </w:p>
    <w:p>
      <w:pPr>
        <w:spacing w:after="0"/>
        <w:ind w:left="0"/>
        <w:jc w:val="both"/>
      </w:pPr>
      <w:r>
        <w:rPr>
          <w:rFonts w:ascii="Times New Roman"/>
          <w:b w:val="false"/>
          <w:i w:val="false"/>
          <w:color w:val="000000"/>
          <w:sz w:val="28"/>
        </w:rPr>
        <w:t xml:space="preserve">
      8) талаптары (Нормативтік құқықтық актілерді мемлекеттік тіркеу тізілімінде № 15886 болып тіркелген) "Пруденциалдық нормативтер мен өзге де сақталуы міндетті нормалар мен лимиттерді, банк капиталының мөлшерін және ашық валюталық позицияны есептеу қағидалары мен лимиттерін есептеудің нормативтік мәндері мен әдістемелерін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(бұдан әрі – № 170 қаулы) көзделген банктік қарыз шарты бойынша кепіл болып табылатын Қазақстан Республикасының заңнамасына сәйкес жасалған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талаптардың құқықтарын болашақта офтейк-келісімшарты бойынша түсетін ақша түріндегі қамтамасыз ету – 0,5;</w:t>
      </w:r>
    </w:p>
    <w:p>
      <w:pPr>
        <w:spacing w:after="0"/>
        <w:ind w:left="0"/>
        <w:jc w:val="both"/>
      </w:pPr>
      <w:r>
        <w:rPr>
          <w:rFonts w:ascii="Times New Roman"/>
          <w:b w:val="false"/>
          <w:i w:val="false"/>
          <w:color w:val="000000"/>
          <w:sz w:val="28"/>
        </w:rPr>
        <w:t>
      9) өтімділігі жоғары бағалы қағаздар түріндегі қамтамасыз ету – 0,95;</w:t>
      </w:r>
    </w:p>
    <w:p>
      <w:pPr>
        <w:spacing w:after="0"/>
        <w:ind w:left="0"/>
        <w:jc w:val="both"/>
      </w:pPr>
      <w:r>
        <w:rPr>
          <w:rFonts w:ascii="Times New Roman"/>
          <w:b w:val="false"/>
          <w:i w:val="false"/>
          <w:color w:val="000000"/>
          <w:sz w:val="28"/>
        </w:rPr>
        <w:t>
      10) екінші деңгейдегі банк, Standard &amp; Poor's (Стандард энд Пурс) рейтингтік агенттігінің Қазақстан Республикасының тәуелсіз рейтингінен төмен емес рейтингі немесе басқа рейтингтік агенттіктердің бірінің осыған ұқсас деңгейдегі рейтингі бар заңды тұлға; квазимемлекеттік сектор субъектісі берген кепілдіктер түріндегі қамтамасыз ету – 1;</w:t>
      </w:r>
    </w:p>
    <w:p>
      <w:pPr>
        <w:spacing w:after="0"/>
        <w:ind w:left="0"/>
        <w:jc w:val="both"/>
      </w:pPr>
      <w:r>
        <w:rPr>
          <w:rFonts w:ascii="Times New Roman"/>
          <w:b w:val="false"/>
          <w:i w:val="false"/>
          <w:color w:val="000000"/>
          <w:sz w:val="28"/>
        </w:rPr>
        <w:t>
      11) ақша түріндегі қамтамасыз ету – 1;</w:t>
      </w:r>
    </w:p>
    <w:p>
      <w:pPr>
        <w:spacing w:after="0"/>
        <w:ind w:left="0"/>
        <w:jc w:val="both"/>
      </w:pPr>
      <w:r>
        <w:rPr>
          <w:rFonts w:ascii="Times New Roman"/>
          <w:b w:val="false"/>
          <w:i w:val="false"/>
          <w:color w:val="000000"/>
          <w:sz w:val="28"/>
        </w:rPr>
        <w:t>
      12) экспортты қолдау жөніндегі функцияларды жүзеге асыратын ұлттық компаниямен жасалған және Қазақстан Республикасы Үкіметінің мемлекеттік кепілдігі бар сақтандыру төлемі бойынша міндеттемелерді сөзсіз және қайтарып алынбайтын орындау туралы тармақтары бар сақтандыру шарттары түріндегі қамтамасыз ету – 1;</w:t>
      </w:r>
    </w:p>
    <w:p>
      <w:pPr>
        <w:spacing w:after="0"/>
        <w:ind w:left="0"/>
        <w:jc w:val="both"/>
      </w:pPr>
      <w:r>
        <w:rPr>
          <w:rFonts w:ascii="Times New Roman"/>
          <w:b w:val="false"/>
          <w:i w:val="false"/>
          <w:color w:val="000000"/>
          <w:sz w:val="28"/>
        </w:rPr>
        <w:t xml:space="preserve">
      13) талаптары № 170 </w:t>
      </w:r>
      <w:r>
        <w:rPr>
          <w:rFonts w:ascii="Times New Roman"/>
          <w:b w:val="false"/>
          <w:i w:val="false"/>
          <w:color w:val="000000"/>
          <w:sz w:val="28"/>
        </w:rPr>
        <w:t>қаулыда</w:t>
      </w:r>
      <w:r>
        <w:rPr>
          <w:rFonts w:ascii="Times New Roman"/>
          <w:b w:val="false"/>
          <w:i w:val="false"/>
          <w:color w:val="000000"/>
          <w:sz w:val="28"/>
        </w:rPr>
        <w:t xml:space="preserve"> көзделген астық қолхаттары бойынша талаптар құқықтары түрінде қамтамасыз ету – 0,5.</w:t>
      </w:r>
    </w:p>
    <w:p>
      <w:pPr>
        <w:spacing w:after="0"/>
        <w:ind w:left="0"/>
        <w:jc w:val="both"/>
      </w:pPr>
      <w:r>
        <w:rPr>
          <w:rFonts w:ascii="Times New Roman"/>
          <w:b w:val="false"/>
          <w:i w:val="false"/>
          <w:color w:val="000000"/>
          <w:sz w:val="28"/>
        </w:rPr>
        <w:t>
      Осы тармақтың бірінші бөлігінде көрсетілмеген, олар бойынша екі жылдан кем емес кезеңде кепіл мүлкін сату туралы растайтын ақпарат жоқ қамтамасыз етудің өзге де түрлері бойынша қаржы ұйымының күтілетін кредиттік шығындарды есептеу кезінде Провизияларды (резервтерді) есептеу әдістемесінде көзделген қамтамасыз ету құнына өтімділік коэффициенттерін, бірақ 0,5-тен аспайтын мөлшерде қолдануға рұқсат беріледі. Провизияларды (резервтерді) есептеу әдістемесінде көзделмеген қамтамасыз ету түрлері бойынша нөлге тең өтімділік коэффициенті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36"/>
    <w:p>
      <w:pPr>
        <w:spacing w:after="0"/>
        <w:ind w:left="0"/>
        <w:jc w:val="both"/>
      </w:pPr>
      <w:r>
        <w:rPr>
          <w:rFonts w:ascii="Times New Roman"/>
          <w:b w:val="false"/>
          <w:i w:val="false"/>
          <w:color w:val="000000"/>
          <w:sz w:val="28"/>
        </w:rPr>
        <w:t>
      18. Шартты міндеттемелер бойынша күтілетін кредиттік шығындар қаржы ұйымы қаржы құралын ұстаушыдан, борышкерден не кез келген басқа тараптан алуды күтетін сомаларды шегергенде, қаржы құралын ұстаушы көтеретін кредиттік шығындарды оған өтейтін күтілетін төлемдерді білдіреді. Бұл тармақ активтері жеке негізде бағаланатын қарсы агенттердің шартты міндеттемелеріне қатысты қолданылады.</w:t>
      </w:r>
    </w:p>
    <w:bookmarkEnd w:id="36"/>
    <w:bookmarkStart w:name="z65" w:id="37"/>
    <w:p>
      <w:pPr>
        <w:spacing w:after="0"/>
        <w:ind w:left="0"/>
        <w:jc w:val="both"/>
      </w:pPr>
      <w:r>
        <w:rPr>
          <w:rFonts w:ascii="Times New Roman"/>
          <w:b w:val="false"/>
          <w:i w:val="false"/>
          <w:color w:val="000000"/>
          <w:sz w:val="28"/>
        </w:rPr>
        <w:t>
      19. Есепті күні сатып алынған немесе құрылған кредиттік-құнсызданған қаржы активі (қаржы активтері) бойынша қаржы ұйымы шығынға бағалау резерві ретінде тек барлық мерзімге күтілетін кредиттік шығындардың өзгерістерін бастапқы кезде таныған сәттен бастап жинақталғандарын ғана таниды.</w:t>
      </w:r>
    </w:p>
    <w:bookmarkEnd w:id="37"/>
    <w:p>
      <w:pPr>
        <w:spacing w:after="0"/>
        <w:ind w:left="0"/>
        <w:jc w:val="both"/>
      </w:pPr>
      <w:r>
        <w:rPr>
          <w:rFonts w:ascii="Times New Roman"/>
          <w:b w:val="false"/>
          <w:i w:val="false"/>
          <w:color w:val="000000"/>
          <w:sz w:val="28"/>
        </w:rPr>
        <w:t>
      Мерзімі үш жылдан асатын және өтелуі бір мезгілде негізгі борыштың 50%-нан (елу пайызынан) астам және сыйақының 50%-нан (елу пайызынан) астам қарыздар қарыздың соңғы жылы жүзеге асырылып, сатып алынған немесе құрылған кредиттік-құнсызданған қаржы активтеріне жатады. Мұндай қарыздар өзара байланысты тараптардың не өзара байланысты тараптардың міндеттемелері бойынша үшінші тұлғалардың пайдасына берілген қаржы активі ретінде танылады.</w:t>
      </w:r>
    </w:p>
    <w:bookmarkStart w:name="z66" w:id="38"/>
    <w:p>
      <w:pPr>
        <w:spacing w:after="0"/>
        <w:ind w:left="0"/>
        <w:jc w:val="both"/>
      </w:pPr>
      <w:r>
        <w:rPr>
          <w:rFonts w:ascii="Times New Roman"/>
          <w:b w:val="false"/>
          <w:i w:val="false"/>
          <w:color w:val="000000"/>
          <w:sz w:val="28"/>
        </w:rPr>
        <w:t xml:space="preserve">
      20. Қарыздар бойынша провизиялардың (резервтердің) сомаларын анықтау қорытындысы бойынша салық кезеңінің соңында корпоративтік табыс салығы бойынша қаржы ұйымы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провизиялардың (резервтердің) мөлшері жөніндегі тіркелімді жылына бір реттен көп емес толтырады.</w:t>
      </w:r>
    </w:p>
    <w:bookmarkEnd w:id="38"/>
    <w:p>
      <w:pPr>
        <w:spacing w:after="0"/>
        <w:ind w:left="0"/>
        <w:jc w:val="both"/>
      </w:pPr>
      <w:r>
        <w:rPr>
          <w:rFonts w:ascii="Times New Roman"/>
          <w:b w:val="false"/>
          <w:i w:val="false"/>
          <w:color w:val="000000"/>
          <w:sz w:val="28"/>
        </w:rPr>
        <w:t>
      Салық кезеңі ішінде корпоративтік табыс салығы бойынша қаржы ұйымы Қағидаларға 4-қосымшаға сәйкес нысан бойынша провизиялардың (резервтердің) мөлшері жөніндегі тіркелімді электрондық түрде толтырады және сақтайды және мемлекеттік органдардың сұратуы бойынша қағаз және электрондық тасымалдағыштарда ұсынады.</w:t>
      </w:r>
    </w:p>
    <w:bookmarkStart w:name="z67" w:id="39"/>
    <w:p>
      <w:pPr>
        <w:spacing w:after="0"/>
        <w:ind w:left="0"/>
        <w:jc w:val="both"/>
      </w:pPr>
      <w:r>
        <w:rPr>
          <w:rFonts w:ascii="Times New Roman"/>
          <w:b w:val="false"/>
          <w:i w:val="false"/>
          <w:color w:val="000000"/>
          <w:sz w:val="28"/>
        </w:rPr>
        <w:t xml:space="preserve">
      21. Қаржы ұйымы әрбір есепті күні қаржы активі және шартты міндеттеме бойынша провизиялардың (резервтердің) мөлшерін бағалайды. </w:t>
      </w:r>
    </w:p>
    <w:bookmarkEnd w:id="39"/>
    <w:bookmarkStart w:name="z68" w:id="40"/>
    <w:p>
      <w:pPr>
        <w:spacing w:after="0"/>
        <w:ind w:left="0"/>
        <w:jc w:val="both"/>
      </w:pPr>
      <w:r>
        <w:rPr>
          <w:rFonts w:ascii="Times New Roman"/>
          <w:b w:val="false"/>
          <w:i w:val="false"/>
          <w:color w:val="000000"/>
          <w:sz w:val="28"/>
        </w:rPr>
        <w:t>
      22. Есепті күні есептелген Қағидаларға сәйкес құрылған провизиялар (резервтер) мөлшерін қаржы ұйымы әрбір айдың соңғы жұмыс күнінен кешіктірмей бухгалтерлік есепте және қаржылық есептілікте көрсетеді.</w:t>
      </w:r>
    </w:p>
    <w:bookmarkEnd w:id="40"/>
    <w:bookmarkStart w:name="z69" w:id="41"/>
    <w:p>
      <w:pPr>
        <w:spacing w:after="0"/>
        <w:ind w:left="0"/>
        <w:jc w:val="both"/>
      </w:pPr>
      <w:r>
        <w:rPr>
          <w:rFonts w:ascii="Times New Roman"/>
          <w:b w:val="false"/>
          <w:i w:val="false"/>
          <w:color w:val="000000"/>
          <w:sz w:val="28"/>
        </w:rPr>
        <w:t xml:space="preserve">
      23. Кредиттік-құнсызданған қаржы активтерінің санатына жатқызылған қаржы активтері және 9 ХҚЕС-ке бастапқы өткен кезде кредиттік тәуекелдің айтарлықтай ұлғаюы орын алған қаржы активтері бойынша Қағидаларға сәйкес құрылатын провизиялардың (резервтердің) жиынтық мөлшері 39 "Қаржы құралдары: тану және өлшеу" халықаралық қаржылық есептілік стандартына сәйкес осы қаржы активтері бойынша провизиялардың (резервтердің) жиынтық деңгейінен асады немесе оған тең болады. </w:t>
      </w:r>
    </w:p>
    <w:bookmarkEnd w:id="41"/>
    <w:bookmarkStart w:name="z70" w:id="42"/>
    <w:p>
      <w:pPr>
        <w:spacing w:after="0"/>
        <w:ind w:left="0"/>
        <w:jc w:val="left"/>
      </w:pPr>
      <w:r>
        <w:rPr>
          <w:rFonts w:ascii="Times New Roman"/>
          <w:b/>
          <w:i w:val="false"/>
          <w:color w:val="000000"/>
        </w:rPr>
        <w:t xml:space="preserve"> 3-тарау. Провизияларды (резервтерді) есептеу әдістемесі</w:t>
      </w:r>
    </w:p>
    <w:bookmarkEnd w:id="42"/>
    <w:bookmarkStart w:name="z71" w:id="43"/>
    <w:p>
      <w:pPr>
        <w:spacing w:after="0"/>
        <w:ind w:left="0"/>
        <w:jc w:val="both"/>
      </w:pPr>
      <w:r>
        <w:rPr>
          <w:rFonts w:ascii="Times New Roman"/>
          <w:b w:val="false"/>
          <w:i w:val="false"/>
          <w:color w:val="000000"/>
          <w:sz w:val="28"/>
        </w:rPr>
        <w:t>
      24. Қаржы ұйымы Провизияларды (резервтерді) есептеу әдістемесін Қағидаларға сәйкес әзірлейді.</w:t>
      </w:r>
    </w:p>
    <w:bookmarkEnd w:id="43"/>
    <w:p>
      <w:pPr>
        <w:spacing w:after="0"/>
        <w:ind w:left="0"/>
        <w:jc w:val="both"/>
      </w:pPr>
      <w:r>
        <w:rPr>
          <w:rFonts w:ascii="Times New Roman"/>
          <w:b w:val="false"/>
          <w:i w:val="false"/>
          <w:color w:val="000000"/>
          <w:sz w:val="28"/>
        </w:rPr>
        <w:t>
      Провизияларды (резервтерді) есептеу әдістемесін, сондай-ақ Провизияларды (резервтерді) есептеу әдістемесіне енгізілетін өзгерістерді және (немесе) толықтыруларды қаржы ұйымының немесе Қазақстан Республикасының бейрезидент-банкінің (Қазақстан Республикасы бейрезидент-банкінің филиалы үшін) атқарушы органы бекітеді.</w:t>
      </w:r>
    </w:p>
    <w:p>
      <w:pPr>
        <w:spacing w:after="0"/>
        <w:ind w:left="0"/>
        <w:jc w:val="both"/>
      </w:pPr>
      <w:r>
        <w:rPr>
          <w:rFonts w:ascii="Times New Roman"/>
          <w:b w:val="false"/>
          <w:i w:val="false"/>
          <w:color w:val="000000"/>
          <w:sz w:val="28"/>
        </w:rPr>
        <w:t xml:space="preserve">
      Банктік және өзге де операцияларды жүргізуге </w:t>
      </w:r>
      <w:r>
        <w:rPr>
          <w:rFonts w:ascii="Times New Roman"/>
          <w:b w:val="false"/>
          <w:i w:val="false"/>
          <w:color w:val="000000"/>
          <w:sz w:val="28"/>
        </w:rPr>
        <w:t>лицензияны</w:t>
      </w:r>
      <w:r>
        <w:rPr>
          <w:rFonts w:ascii="Times New Roman"/>
          <w:b w:val="false"/>
          <w:i w:val="false"/>
          <w:color w:val="000000"/>
          <w:sz w:val="28"/>
        </w:rPr>
        <w:t xml:space="preserve"> Қағидалар қолданысқа енгізілген күннен кейін алған қаржы ұйымдары банктік және өзге де операцияларды жүргізуге лицензия алған күннен бастап бір ай ішінде Провизияларды (резервтерді)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нарығын реттеу және дамыту агенттігі Басқармасының 11.02.2021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25. Провизияларды (резервтерді) есептеу әдістемесіне мыналар кіреді:</w:t>
      </w:r>
    </w:p>
    <w:bookmarkEnd w:id="44"/>
    <w:p>
      <w:pPr>
        <w:spacing w:after="0"/>
        <w:ind w:left="0"/>
        <w:jc w:val="both"/>
      </w:pPr>
      <w:r>
        <w:rPr>
          <w:rFonts w:ascii="Times New Roman"/>
          <w:b w:val="false"/>
          <w:i w:val="false"/>
          <w:color w:val="000000"/>
          <w:sz w:val="28"/>
        </w:rPr>
        <w:t>
      1) қаржы ұйымының провизиялардың (резервтердің) мөлшерін айқындау барысына қатысатын құрылымдық бөлімшелерінің, олардың функционалдық міндеттері сипаттала отырып, сондай-ақ қаржы ұйымының құрылымдық бөлімшелерінің өзара іс-әрекет етуі бизнес-процестерінің тізбесі;</w:t>
      </w:r>
    </w:p>
    <w:p>
      <w:pPr>
        <w:spacing w:after="0"/>
        <w:ind w:left="0"/>
        <w:jc w:val="both"/>
      </w:pPr>
      <w:r>
        <w:rPr>
          <w:rFonts w:ascii="Times New Roman"/>
          <w:b w:val="false"/>
          <w:i w:val="false"/>
          <w:color w:val="000000"/>
          <w:sz w:val="28"/>
        </w:rPr>
        <w:t>
      2) қаржы активінің құнсыздану, оның ішінде төтенше жағдай және (немесе) өзге де жағдайлар салдарынан қарсы агентке келтірілген айтарлықтай материалдық зиянды айқындайтын белгілерінің нақты тізбесі;</w:t>
      </w:r>
    </w:p>
    <w:p>
      <w:pPr>
        <w:spacing w:after="0"/>
        <w:ind w:left="0"/>
        <w:jc w:val="both"/>
      </w:pPr>
      <w:r>
        <w:rPr>
          <w:rFonts w:ascii="Times New Roman"/>
          <w:b w:val="false"/>
          <w:i w:val="false"/>
          <w:color w:val="000000"/>
          <w:sz w:val="28"/>
        </w:rPr>
        <w:t>
      3) қаржы активтерін, шартты міндеттемелерді жеке қаржы активтеріне, шартты міндеттемелерге жатқызудың қаржы ұйымы белгілейтін өлшемшарттары және оларды айқындау және есеп айырысуларын белгілеу тәртібінің толық сипаттамасы;</w:t>
      </w:r>
    </w:p>
    <w:p>
      <w:pPr>
        <w:spacing w:after="0"/>
        <w:ind w:left="0"/>
        <w:jc w:val="both"/>
      </w:pPr>
      <w:r>
        <w:rPr>
          <w:rFonts w:ascii="Times New Roman"/>
          <w:b w:val="false"/>
          <w:i w:val="false"/>
          <w:color w:val="000000"/>
          <w:sz w:val="28"/>
        </w:rPr>
        <w:t>
      4) қаржы активтерін, шартты міндеттемелерді кредиттік тәуекелдің жалпы сипаттамалары бойынша топтастыру өлшемшарттары;</w:t>
      </w:r>
    </w:p>
    <w:p>
      <w:pPr>
        <w:spacing w:after="0"/>
        <w:ind w:left="0"/>
        <w:jc w:val="both"/>
      </w:pPr>
      <w:r>
        <w:rPr>
          <w:rFonts w:ascii="Times New Roman"/>
          <w:b w:val="false"/>
          <w:i w:val="false"/>
          <w:color w:val="000000"/>
          <w:sz w:val="28"/>
        </w:rPr>
        <w:t xml:space="preserve">
      5) біртекті және жеке қаржы активтері, қамтамасыз етілген, сол сияқты қамтамасыз етілмеген шартты міндеттемелер бойынша провизиялар (резервтер) мөлшерін айқындаудың, оның ішінде дисконтымен қарыз сатудың маңыздылығы айқындалған дефолт ықтималдығын есептеудің егжей-тегжейлі тәртібі, дефолт болған жағдайда залал деңгейінің, тәуекелге ұшырағыш дефолт талаптарының, болашақ ақша ағындарының келтірілген құнын дисконттау факторының, болашақ ақша ағындары болжамының, қамтамасыз ету құнына өтімділік коэффициентінің және күтілетін және (немесе) бар кредиттік шығындарды есептеуге қатысатын басқа да құраушы формулалардың жан-жақты тәртібі; </w:t>
      </w:r>
    </w:p>
    <w:p>
      <w:pPr>
        <w:spacing w:after="0"/>
        <w:ind w:left="0"/>
        <w:jc w:val="both"/>
      </w:pPr>
      <w:r>
        <w:rPr>
          <w:rFonts w:ascii="Times New Roman"/>
          <w:b w:val="false"/>
          <w:i w:val="false"/>
          <w:color w:val="000000"/>
          <w:sz w:val="28"/>
        </w:rPr>
        <w:t>
      6) провизиялар (резервтер) мөлшерін есептеу кезеңділігі;</w:t>
      </w:r>
    </w:p>
    <w:p>
      <w:pPr>
        <w:spacing w:after="0"/>
        <w:ind w:left="0"/>
        <w:jc w:val="both"/>
      </w:pPr>
      <w:r>
        <w:rPr>
          <w:rFonts w:ascii="Times New Roman"/>
          <w:b w:val="false"/>
          <w:i w:val="false"/>
          <w:color w:val="000000"/>
          <w:sz w:val="28"/>
        </w:rPr>
        <w:t xml:space="preserve">
      7) кредит тәуекелі ұлғайған және (немесе) азайған және қарсы агенттің ықтимал банкрот болуын және қайта ұйымдастырылуын бағалаған кезде кредит тәуекелінің айтарлықтай ұлғаюын айқындау өлшемшарттары; </w:t>
      </w:r>
    </w:p>
    <w:p>
      <w:pPr>
        <w:spacing w:after="0"/>
        <w:ind w:left="0"/>
        <w:jc w:val="both"/>
      </w:pPr>
      <w:r>
        <w:rPr>
          <w:rFonts w:ascii="Times New Roman"/>
          <w:b w:val="false"/>
          <w:i w:val="false"/>
          <w:color w:val="000000"/>
          <w:sz w:val="28"/>
        </w:rPr>
        <w:t xml:space="preserve">
      8) дефолтты айқындау және дефолттың туындау тәуекелін айқындау (есептеу) тәртібі; </w:t>
      </w:r>
    </w:p>
    <w:p>
      <w:pPr>
        <w:spacing w:after="0"/>
        <w:ind w:left="0"/>
        <w:jc w:val="both"/>
      </w:pPr>
      <w:r>
        <w:rPr>
          <w:rFonts w:ascii="Times New Roman"/>
          <w:b w:val="false"/>
          <w:i w:val="false"/>
          <w:color w:val="000000"/>
          <w:sz w:val="28"/>
        </w:rPr>
        <w:t>
      9) күтілетін кредиттік шығындардың ықтимал сценарийлерінің диапазонына талдау жүргізу тәртібі;</w:t>
      </w:r>
    </w:p>
    <w:p>
      <w:pPr>
        <w:spacing w:after="0"/>
        <w:ind w:left="0"/>
        <w:jc w:val="both"/>
      </w:pPr>
      <w:r>
        <w:rPr>
          <w:rFonts w:ascii="Times New Roman"/>
          <w:b w:val="false"/>
          <w:i w:val="false"/>
          <w:color w:val="000000"/>
          <w:sz w:val="28"/>
        </w:rPr>
        <w:t>
      10) күтілетін кредиттік шығындар бағаланатын кезеңді айқындау тәртібі;</w:t>
      </w:r>
    </w:p>
    <w:p>
      <w:pPr>
        <w:spacing w:after="0"/>
        <w:ind w:left="0"/>
        <w:jc w:val="both"/>
      </w:pPr>
      <w:r>
        <w:rPr>
          <w:rFonts w:ascii="Times New Roman"/>
          <w:b w:val="false"/>
          <w:i w:val="false"/>
          <w:color w:val="000000"/>
          <w:sz w:val="28"/>
        </w:rPr>
        <w:t>
      11) қарсы агенттің айтарлықтай қаржылық қиындықтарын нақты айқындау және оларды белгілеу (есептеу) тәртібі;</w:t>
      </w:r>
    </w:p>
    <w:p>
      <w:pPr>
        <w:spacing w:after="0"/>
        <w:ind w:left="0"/>
        <w:jc w:val="both"/>
      </w:pPr>
      <w:r>
        <w:rPr>
          <w:rFonts w:ascii="Times New Roman"/>
          <w:b w:val="false"/>
          <w:i w:val="false"/>
          <w:color w:val="000000"/>
          <w:sz w:val="28"/>
        </w:rPr>
        <w:t>
      12) кредиттік шығындарды бағалаған кезде пайдаланылатын статистикалық және макроэкономикалық ақпараттың дереккөздері;</w:t>
      </w:r>
    </w:p>
    <w:p>
      <w:pPr>
        <w:spacing w:after="0"/>
        <w:ind w:left="0"/>
        <w:jc w:val="both"/>
      </w:pPr>
      <w:r>
        <w:rPr>
          <w:rFonts w:ascii="Times New Roman"/>
          <w:b w:val="false"/>
          <w:i w:val="false"/>
          <w:color w:val="000000"/>
          <w:sz w:val="28"/>
        </w:rPr>
        <w:t>
      13) провизияларды (резервтерді) есептеу кезінде пайдаланылатын статистикалық ақпаратты жинау тәртібі.</w:t>
      </w:r>
    </w:p>
    <w:p>
      <w:pPr>
        <w:spacing w:after="0"/>
        <w:ind w:left="0"/>
        <w:jc w:val="both"/>
      </w:pPr>
      <w:r>
        <w:rPr>
          <w:rFonts w:ascii="Times New Roman"/>
          <w:b w:val="false"/>
          <w:i w:val="false"/>
          <w:color w:val="000000"/>
          <w:sz w:val="28"/>
        </w:rPr>
        <w:t>
      Провизияларды (резервтерді) есептеу әдістемесінде осы тармақтың бірінші бөлігінде көзделген толық емес тізбелерді және (немесе) ақпаратты айқындауға жол берілмейді.</w:t>
      </w:r>
    </w:p>
    <w:p>
      <w:pPr>
        <w:spacing w:after="0"/>
        <w:ind w:left="0"/>
        <w:jc w:val="both"/>
      </w:pPr>
      <w:r>
        <w:rPr>
          <w:rFonts w:ascii="Times New Roman"/>
          <w:b w:val="false"/>
          <w:i w:val="false"/>
          <w:color w:val="000000"/>
          <w:sz w:val="28"/>
        </w:rPr>
        <w:t>
      Провизияларды (резервтерді) есептеу әдістемесінде көрсетілмеген өзге дереккөздерге, құжаттарға, ақпараттарға және (немесе) негіздемелерге сілтемелерді Провизияларды (резервтерді) есептеу әдістемесінде пайдалануға жол берілмейді.</w:t>
      </w:r>
    </w:p>
    <w:bookmarkStart w:name="z73" w:id="45"/>
    <w:p>
      <w:pPr>
        <w:spacing w:after="0"/>
        <w:ind w:left="0"/>
        <w:jc w:val="both"/>
      </w:pPr>
      <w:r>
        <w:rPr>
          <w:rFonts w:ascii="Times New Roman"/>
          <w:b w:val="false"/>
          <w:i w:val="false"/>
          <w:color w:val="000000"/>
          <w:sz w:val="28"/>
        </w:rPr>
        <w:t>
      26. Провизияларды (резервтерді) есептеу әдістемесіне өзгерістер және (немесе) толықтырулар енгізу мына бір немесе бірнеше негіз бойынша жүзеге асырылады:</w:t>
      </w:r>
    </w:p>
    <w:bookmarkEnd w:id="45"/>
    <w:p>
      <w:pPr>
        <w:spacing w:after="0"/>
        <w:ind w:left="0"/>
        <w:jc w:val="both"/>
      </w:pPr>
      <w:r>
        <w:rPr>
          <w:rFonts w:ascii="Times New Roman"/>
          <w:b w:val="false"/>
          <w:i w:val="false"/>
          <w:color w:val="000000"/>
          <w:sz w:val="28"/>
        </w:rPr>
        <w:t>
      1) қаржы ұйымының провизиялардың (резервтердің) мөлшерін айқындау барсына қатысатын құрылымдық бөлімшелерінің Провизияларды (резервтерді) есептеу әдістемесінде көрсетілген тізбесін және олардың функционалдық міндеттерін өзгерту;</w:t>
      </w:r>
    </w:p>
    <w:p>
      <w:pPr>
        <w:spacing w:after="0"/>
        <w:ind w:left="0"/>
        <w:jc w:val="both"/>
      </w:pPr>
      <w:r>
        <w:rPr>
          <w:rFonts w:ascii="Times New Roman"/>
          <w:b w:val="false"/>
          <w:i w:val="false"/>
          <w:color w:val="000000"/>
          <w:sz w:val="28"/>
        </w:rPr>
        <w:t xml:space="preserve">
      2) бекітілген Провизияларды (резервтерді) есептеу әдістемесінің халықаралық қаржылық есептілік стандарттарына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3) Провизияларды (резервтерді) есептеу әдістемесінің талаптарына сәйкес есептелген провизиялардың (резервтердің) шығындардың нақты сомаларына сәйкес келуіне жүргізілген тестінің нәтижелері;</w:t>
      </w:r>
    </w:p>
    <w:p>
      <w:pPr>
        <w:spacing w:after="0"/>
        <w:ind w:left="0"/>
        <w:jc w:val="both"/>
      </w:pPr>
      <w:r>
        <w:rPr>
          <w:rFonts w:ascii="Times New Roman"/>
          <w:b w:val="false"/>
          <w:i w:val="false"/>
          <w:color w:val="000000"/>
          <w:sz w:val="28"/>
        </w:rPr>
        <w:t>
      4) статистикалық және макроэкономикалық деректердің дереккөздерінің оларды болашақта қолдануға мүмкін болмайтындай өзгеруі (болашақта алуға мүмкін болмау);</w:t>
      </w:r>
    </w:p>
    <w:p>
      <w:pPr>
        <w:spacing w:after="0"/>
        <w:ind w:left="0"/>
        <w:jc w:val="both"/>
      </w:pPr>
      <w:r>
        <w:rPr>
          <w:rFonts w:ascii="Times New Roman"/>
          <w:b w:val="false"/>
          <w:i w:val="false"/>
          <w:color w:val="000000"/>
          <w:sz w:val="28"/>
        </w:rPr>
        <w:t>
      5) қаржы активтерінің, шартты міндеттемелердің қаржы ұйымы стратегиясының өзгеруіне байланысты кредиттік тәуекелдің ұқсас сипаттамалары бойынша топтастыруының өзгеруі;</w:t>
      </w:r>
    </w:p>
    <w:p>
      <w:pPr>
        <w:spacing w:after="0"/>
        <w:ind w:left="0"/>
        <w:jc w:val="both"/>
      </w:pPr>
      <w:r>
        <w:rPr>
          <w:rFonts w:ascii="Times New Roman"/>
          <w:b w:val="false"/>
          <w:i w:val="false"/>
          <w:color w:val="000000"/>
          <w:sz w:val="28"/>
        </w:rPr>
        <w:t>
      6) провизияларды (резервтерді) нақты есептеудің артуы және олардың мөлшерін айқындау, оның ішінде оларды автоматтандыру тәртібінің жақсаруы.</w:t>
      </w:r>
    </w:p>
    <w:bookmarkStart w:name="z74" w:id="46"/>
    <w:p>
      <w:pPr>
        <w:spacing w:after="0"/>
        <w:ind w:left="0"/>
        <w:jc w:val="both"/>
      </w:pPr>
      <w:r>
        <w:rPr>
          <w:rFonts w:ascii="Times New Roman"/>
          <w:b w:val="false"/>
          <w:i w:val="false"/>
          <w:color w:val="000000"/>
          <w:sz w:val="28"/>
        </w:rPr>
        <w:t xml:space="preserve">
      27. Қаржы ұйымының немесе Қазақстан Республикасының бейрезидент-банкінің (Қазақстан Республикасы бейрезидент-банкінің филиалы үшін) атқарушы органы бекіткен Провизияларды (резервтерді) есептеу әдістемесінің және (немесе) Провизияларды (резервтерді) есептеу әдістемесіне өзгерістердің және (немесе) толықтырулардың көшірмелерін және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Провизияларды (резервтерді) есептеу әдістемесіне енгізілген өзгерістер және (немесе) толықтырулар туралы ақпаратты қаржы ұйымы қаржы ұйымының немесе Қазақстан Республикасының бейрезидент-банкінің (Қазақстан Республикасы бейрезидент-банкінің филиалы үшін) атқарушы органы Провизияларды (резервтерді) есептеу әдістемесін және (немесе) Провизияларды (резервтерді) есептеу әдістемесіне өзгерістерді және (немесе) толықтыруларды бекіткен күннен бастап бес жұмыс күнінен кешіктірмей уәкілетті органға ұсынады.</w:t>
      </w:r>
    </w:p>
    <w:bookmarkEnd w:id="46"/>
    <w:p>
      <w:pPr>
        <w:spacing w:after="0"/>
        <w:ind w:left="0"/>
        <w:jc w:val="both"/>
      </w:pPr>
      <w:r>
        <w:rPr>
          <w:rFonts w:ascii="Times New Roman"/>
          <w:b w:val="false"/>
          <w:i w:val="false"/>
          <w:color w:val="000000"/>
          <w:sz w:val="28"/>
        </w:rPr>
        <w:t xml:space="preserve">
      Қаржы ұйымының немесе Қазақстан Республикасының бейрезидент-банкінің (Қазақстан Республикасы бейрезидент-банкінің филиалы үшін) атқарушы органы бекіткен Провизияларды (резервтерді) есептеу әдістемесінің және (немесе) Провизияларды (резервтерді) есептеу әдістемесіне өзгерістердің және (немесе) толықтырулардың көшірмелерін қарау нәтижелері бойынша уәкілетті орган осы тармақтың бірінші бөлігінде көрсетілген құжаттарды алған күннен бастап күнтізбелік алпыс күннен кешіктірмей қаржы ұйымына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xml:space="preserve">
      Банк қызметі мәселелері бойынша бақылау мен қадағалауды жүзеге асыру барысында уәкілетті орган қаржы ұйымына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 жібереді.</w:t>
      </w:r>
    </w:p>
    <w:p>
      <w:pPr>
        <w:spacing w:after="0"/>
        <w:ind w:left="0"/>
        <w:jc w:val="both"/>
      </w:pPr>
      <w:r>
        <w:rPr>
          <w:rFonts w:ascii="Times New Roman"/>
          <w:b w:val="false"/>
          <w:i w:val="false"/>
          <w:color w:val="000000"/>
          <w:sz w:val="28"/>
        </w:rPr>
        <w:t>
      Уәкілетті органның ескертулерін қаржы ұйымы осы тармақтың екінші және үшінші бөліктерінде көзделген хабарламаларын алған күннен бастап 30 (отыз) жұмыс күнінен кешіктірмей жояды.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бір немесе бірнеше негіз бойынша өзгертуге және (немесе) толықтыруға жататын Провизияларды (резервтерді) есептеу әдістемесінің ережелері қаржы ұйымы уәкілетті органның ескертулерін жойғанға дейін, сондай-ақ оны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келтіргенге дейін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11.02.2021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7"/>
    <w:p>
      <w:pPr>
        <w:spacing w:after="0"/>
        <w:ind w:left="0"/>
        <w:jc w:val="both"/>
      </w:pPr>
      <w:r>
        <w:rPr>
          <w:rFonts w:ascii="Times New Roman"/>
          <w:b w:val="false"/>
          <w:i w:val="false"/>
          <w:color w:val="000000"/>
          <w:sz w:val="28"/>
        </w:rPr>
        <w:t>
      28. Уәкілетті орган салық органдарының сұратуы бойынша осындай сұрату алынған күннен бастап күнтізбелік он күн ішінде Провизияларды (резервтерді) есептеу әдістемесінің, оған өзгерістердің және (немесе) толықтырулардың келісілген көшірмелерін, сондай-ақ уәкілетті органның берілген ескертулері туралы ақпаратты ұсынады.</w:t>
      </w:r>
    </w:p>
    <w:bookmarkEnd w:id="47"/>
    <w:bookmarkStart w:name="z76" w:id="48"/>
    <w:p>
      <w:pPr>
        <w:spacing w:after="0"/>
        <w:ind w:left="0"/>
        <w:jc w:val="both"/>
      </w:pPr>
      <w:r>
        <w:rPr>
          <w:rFonts w:ascii="Times New Roman"/>
          <w:b w:val="false"/>
          <w:i w:val="false"/>
          <w:color w:val="000000"/>
          <w:sz w:val="28"/>
        </w:rPr>
        <w:t>
      29. Салықтық тексеру жүргізу кезінде уәкілетті орган салық органының сұратуы бойынша сұратуды алған күннен бастап күнтізбелік он күн ішінде Қағидаларға 6-қосымшаға сәйкес нысан бойынша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хабарламаны ұсынады.</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1-қосымша</w:t>
            </w:r>
          </w:p>
        </w:tc>
      </w:tr>
    </w:tbl>
    <w:bookmarkStart w:name="z78" w:id="49"/>
    <w:p>
      <w:pPr>
        <w:spacing w:after="0"/>
        <w:ind w:left="0"/>
        <w:jc w:val="left"/>
      </w:pPr>
      <w:r>
        <w:rPr>
          <w:rFonts w:ascii="Times New Roman"/>
          <w:b/>
          <w:i w:val="false"/>
          <w:color w:val="000000"/>
        </w:rPr>
        <w:t xml:space="preserve"> Күтілетін кредиттік шығынды есептеу формуласы </w:t>
      </w:r>
    </w:p>
    <w:bookmarkEnd w:id="49"/>
    <w:p>
      <w:pPr>
        <w:spacing w:after="0"/>
        <w:ind w:left="0"/>
        <w:jc w:val="both"/>
      </w:pPr>
      <w:r>
        <w:rPr>
          <w:rFonts w:ascii="Times New Roman"/>
          <w:b w:val="false"/>
          <w:i w:val="false"/>
          <w:color w:val="000000"/>
          <w:sz w:val="28"/>
        </w:rPr>
        <w:t>
      ECL =</w:t>
      </w:r>
    </w:p>
    <w:p>
      <w:pPr>
        <w:spacing w:after="0"/>
        <w:ind w:left="0"/>
        <w:jc w:val="both"/>
      </w:pPr>
      <w:r>
        <w:drawing>
          <wp:inline distT="0" distB="0" distL="0" distR="0">
            <wp:extent cx="40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PD*LGDt*EADt*Dt,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 – дефолттың ықтималдылығы (%);</w:t>
      </w:r>
    </w:p>
    <w:p>
      <w:pPr>
        <w:spacing w:after="0"/>
        <w:ind w:left="0"/>
        <w:jc w:val="both"/>
      </w:pPr>
      <w:r>
        <w:rPr>
          <w:rFonts w:ascii="Times New Roman"/>
          <w:b w:val="false"/>
          <w:i w:val="false"/>
          <w:color w:val="000000"/>
          <w:sz w:val="28"/>
        </w:rPr>
        <w:t>
      LGDt – дефолт жағдайындағы залалдың деңгейі (%);</w:t>
      </w:r>
    </w:p>
    <w:p>
      <w:pPr>
        <w:spacing w:after="0"/>
        <w:ind w:left="0"/>
        <w:jc w:val="both"/>
      </w:pPr>
      <w:r>
        <w:rPr>
          <w:rFonts w:ascii="Times New Roman"/>
          <w:b w:val="false"/>
          <w:i w:val="false"/>
          <w:color w:val="000000"/>
          <w:sz w:val="28"/>
        </w:rPr>
        <w:t>
      EADt – дефолт тәуекеліне ұшыраған талаптар;</w:t>
      </w:r>
    </w:p>
    <w:p>
      <w:pPr>
        <w:spacing w:after="0"/>
        <w:ind w:left="0"/>
        <w:jc w:val="both"/>
      </w:pPr>
      <w:r>
        <w:rPr>
          <w:rFonts w:ascii="Times New Roman"/>
          <w:b w:val="false"/>
          <w:i w:val="false"/>
          <w:color w:val="000000"/>
          <w:sz w:val="28"/>
        </w:rPr>
        <w:t xml:space="preserve">
      Dt – дисконттау факторы; </w:t>
      </w:r>
    </w:p>
    <w:p>
      <w:pPr>
        <w:spacing w:after="0"/>
        <w:ind w:left="0"/>
        <w:jc w:val="both"/>
      </w:pPr>
      <w:r>
        <w:rPr>
          <w:rFonts w:ascii="Times New Roman"/>
          <w:b w:val="false"/>
          <w:i w:val="false"/>
          <w:color w:val="000000"/>
          <w:sz w:val="28"/>
        </w:rPr>
        <w:t>
      t – қаржы активі бойынша ақша ағындары болжанатын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2-қосымша</w:t>
            </w:r>
          </w:p>
        </w:tc>
      </w:tr>
    </w:tbl>
    <w:bookmarkStart w:name="z80" w:id="50"/>
    <w:p>
      <w:pPr>
        <w:spacing w:after="0"/>
        <w:ind w:left="0"/>
        <w:jc w:val="left"/>
      </w:pPr>
      <w:r>
        <w:rPr>
          <w:rFonts w:ascii="Times New Roman"/>
          <w:b/>
          <w:i w:val="false"/>
          <w:color w:val="000000"/>
        </w:rPr>
        <w:t xml:space="preserve"> Он екі айға күтілетін кредиттік шығынды есептеу формуласы </w:t>
      </w:r>
    </w:p>
    <w:bookmarkEnd w:id="50"/>
    <w:p>
      <w:pPr>
        <w:spacing w:after="0"/>
        <w:ind w:left="0"/>
        <w:jc w:val="both"/>
      </w:pPr>
      <w:r>
        <w:rPr>
          <w:rFonts w:ascii="Times New Roman"/>
          <w:b w:val="false"/>
          <w:i w:val="false"/>
          <w:color w:val="000000"/>
          <w:sz w:val="28"/>
        </w:rPr>
        <w:t xml:space="preserve">
      ECL = </w:t>
      </w:r>
    </w:p>
    <w:p>
      <w:pPr>
        <w:spacing w:after="0"/>
        <w:ind w:left="0"/>
        <w:jc w:val="both"/>
      </w:pPr>
      <w:r>
        <w:drawing>
          <wp:inline distT="0" distB="0" distL="0" distR="0">
            <wp:extent cx="40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635000"/>
                    </a:xfrm>
                    <a:prstGeom prst="rect">
                      <a:avLst/>
                    </a:prstGeom>
                  </pic:spPr>
                </pic:pic>
              </a:graphicData>
            </a:graphic>
          </wp:inline>
        </w:drawing>
      </w:r>
    </w:p>
    <w:p>
      <w:pPr>
        <w:spacing w:after="0"/>
        <w:ind w:left="0"/>
        <w:jc w:val="left"/>
      </w:pPr>
      <w:r>
        <w:rPr>
          <w:rFonts w:ascii="Times New Roman"/>
          <w:b w:val="false"/>
          <w:i w:val="false"/>
          <w:color w:val="000000"/>
          <w:sz w:val="28"/>
        </w:rPr>
        <w:t>PD12*LGDt*EADt*Dt,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PD12 – дефолттың ықтималдылығы (%);</w:t>
      </w:r>
    </w:p>
    <w:p>
      <w:pPr>
        <w:spacing w:after="0"/>
        <w:ind w:left="0"/>
        <w:jc w:val="both"/>
      </w:pPr>
      <w:r>
        <w:rPr>
          <w:rFonts w:ascii="Times New Roman"/>
          <w:b w:val="false"/>
          <w:i w:val="false"/>
          <w:color w:val="000000"/>
          <w:sz w:val="28"/>
        </w:rPr>
        <w:t>
      LGDt – дефолт жағдайындағы залалдың деңгейі (%);</w:t>
      </w:r>
    </w:p>
    <w:p>
      <w:pPr>
        <w:spacing w:after="0"/>
        <w:ind w:left="0"/>
        <w:jc w:val="both"/>
      </w:pPr>
      <w:r>
        <w:rPr>
          <w:rFonts w:ascii="Times New Roman"/>
          <w:b w:val="false"/>
          <w:i w:val="false"/>
          <w:color w:val="000000"/>
          <w:sz w:val="28"/>
        </w:rPr>
        <w:t>
      EADt – дефолт тәуекеліне ұшыраған талаптар;</w:t>
      </w:r>
    </w:p>
    <w:p>
      <w:pPr>
        <w:spacing w:after="0"/>
        <w:ind w:left="0"/>
        <w:jc w:val="both"/>
      </w:pPr>
      <w:r>
        <w:rPr>
          <w:rFonts w:ascii="Times New Roman"/>
          <w:b w:val="false"/>
          <w:i w:val="false"/>
          <w:color w:val="000000"/>
          <w:sz w:val="28"/>
        </w:rPr>
        <w:t xml:space="preserve">
      Dt – дисконттау факторы; </w:t>
      </w:r>
    </w:p>
    <w:p>
      <w:pPr>
        <w:spacing w:after="0"/>
        <w:ind w:left="0"/>
        <w:jc w:val="both"/>
      </w:pPr>
      <w:r>
        <w:rPr>
          <w:rFonts w:ascii="Times New Roman"/>
          <w:b w:val="false"/>
          <w:i w:val="false"/>
          <w:color w:val="000000"/>
          <w:sz w:val="28"/>
        </w:rPr>
        <w:t>
      t – қаржы активі бойынша ақша ағындары болжанатын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3-қосымша</w:t>
            </w:r>
          </w:p>
        </w:tc>
      </w:tr>
    </w:tbl>
    <w:bookmarkStart w:name="z82" w:id="51"/>
    <w:p>
      <w:pPr>
        <w:spacing w:after="0"/>
        <w:ind w:left="0"/>
        <w:jc w:val="left"/>
      </w:pPr>
      <w:r>
        <w:rPr>
          <w:rFonts w:ascii="Times New Roman"/>
          <w:b/>
          <w:i w:val="false"/>
          <w:color w:val="000000"/>
        </w:rPr>
        <w:t xml:space="preserve"> Болашақ ақша ағындарының келтірілген құнының формуласы</w:t>
      </w:r>
    </w:p>
    <w:bookmarkEnd w:id="51"/>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болашақ ақша ағындарының болжамы;</w:t>
      </w:r>
    </w:p>
    <w:p>
      <w:pPr>
        <w:spacing w:after="0"/>
        <w:ind w:left="0"/>
        <w:jc w:val="both"/>
      </w:pPr>
      <w:r>
        <w:rPr>
          <w:rFonts w:ascii="Times New Roman"/>
          <w:b w:val="false"/>
          <w:i w:val="false"/>
          <w:color w:val="000000"/>
          <w:sz w:val="28"/>
        </w:rPr>
        <w:t>
      r - пайыздың тиімді мөлшерлемесі;</w:t>
      </w:r>
    </w:p>
    <w:p>
      <w:pPr>
        <w:spacing w:after="0"/>
        <w:ind w:left="0"/>
        <w:jc w:val="both"/>
      </w:pPr>
      <w:r>
        <w:rPr>
          <w:rFonts w:ascii="Times New Roman"/>
          <w:b w:val="false"/>
          <w:i w:val="false"/>
          <w:color w:val="000000"/>
          <w:sz w:val="28"/>
        </w:rPr>
        <w:t>
      t – қаржы активі бойынша ақша ағындары болжанатын жылдар саны.</w:t>
      </w:r>
    </w:p>
    <w:p>
      <w:pPr>
        <w:spacing w:after="0"/>
        <w:ind w:left="0"/>
        <w:jc w:val="both"/>
      </w:pPr>
      <w:r>
        <w:rPr>
          <w:rFonts w:ascii="Times New Roman"/>
          <w:b w:val="false"/>
          <w:i w:val="false"/>
          <w:color w:val="000000"/>
          <w:sz w:val="28"/>
        </w:rPr>
        <w:t>
      Болашақ ақша ағындарының келтірілген таза құнының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кесте бойынша жоспарлы төлем (қайта құрылымдау уақытынан бастап қарызды өтеу мерзімінің соңына дейін негізгі борыш пен сыйақыны өтеу);</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ескі кесте бойынша жоспарлы төлем (қайта құрылымдау уақытынан бастап қарызды өтеу мерзімінің соңына дейін негізгі борыш пен сыйақыны өтеу);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қайта құрылымдауға дейін қолданыста болған пайыздың тиімді жылдық мөлшерлемесі;</w:t>
      </w:r>
    </w:p>
    <w:p>
      <w:pPr>
        <w:spacing w:after="0"/>
        <w:ind w:left="0"/>
        <w:jc w:val="both"/>
      </w:pPr>
      <w:r>
        <w:rPr>
          <w:rFonts w:ascii="Times New Roman"/>
          <w:b w:val="false"/>
          <w:i w:val="false"/>
          <w:color w:val="000000"/>
          <w:sz w:val="28"/>
        </w:rPr>
        <w:t>
      t – қайта құрылымдау ұсынылған күннен бастап жаңа кесте бойынша алдағы төлем жасау күніне дейінгі айлар саны;</w:t>
      </w:r>
    </w:p>
    <w:p>
      <w:pPr>
        <w:spacing w:after="0"/>
        <w:ind w:left="0"/>
        <w:jc w:val="both"/>
      </w:pPr>
      <w:r>
        <w:rPr>
          <w:rFonts w:ascii="Times New Roman"/>
          <w:b w:val="false"/>
          <w:i w:val="false"/>
          <w:color w:val="000000"/>
          <w:sz w:val="28"/>
        </w:rPr>
        <w:t>
      i – қайта құрылымдау ұсынылған күннен бастап ескі кесте бойынша алдағы төлем жасау күніне дейінгі айлар саны;</w:t>
      </w:r>
    </w:p>
    <w:p>
      <w:pPr>
        <w:spacing w:after="0"/>
        <w:ind w:left="0"/>
        <w:jc w:val="both"/>
      </w:pPr>
      <w:r>
        <w:rPr>
          <w:rFonts w:ascii="Times New Roman"/>
          <w:b w:val="false"/>
          <w:i w:val="false"/>
          <w:color w:val="000000"/>
          <w:sz w:val="28"/>
        </w:rPr>
        <w:t>
      n – жаңа кесте бойынша қарыздың аяқталуының қалған мерзімі айлармен;</w:t>
      </w:r>
    </w:p>
    <w:p>
      <w:pPr>
        <w:spacing w:after="0"/>
        <w:ind w:left="0"/>
        <w:jc w:val="both"/>
      </w:pPr>
      <w:r>
        <w:rPr>
          <w:rFonts w:ascii="Times New Roman"/>
          <w:b w:val="false"/>
          <w:i w:val="false"/>
          <w:color w:val="000000"/>
          <w:sz w:val="28"/>
        </w:rPr>
        <w:t>
      m – ескі кесте бойынша қарыздың аяқталуының қалған мерзімі айлармен.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қаржылық есептілік</w:t>
            </w:r>
            <w:r>
              <w:br/>
            </w:r>
            <w:r>
              <w:rPr>
                <w:rFonts w:ascii="Times New Roman"/>
                <w:b w:val="false"/>
                <w:i w:val="false"/>
                <w:color w:val="000000"/>
                <w:sz w:val="20"/>
              </w:rPr>
              <w:t>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Провизиялардың (резервтердің) мөлшерлері бойынша тіркелім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ақпараттық жүйесіндегі қарыз шартының сәйкестендіру нөмірі</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соңғы төлемнің өтелген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p>
            <w:pPr>
              <w:spacing w:after="20"/>
              <w:ind w:left="20"/>
              <w:jc w:val="both"/>
            </w:pPr>
            <w:r>
              <w:rPr>
                <w:rFonts w:ascii="Times New Roman"/>
                <w:b w:val="false"/>
                <w:i w:val="false"/>
                <w:color w:val="000000"/>
                <w:sz w:val="20"/>
              </w:rPr>
              <w:t>
(1-жеке; 2-біртекті)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белгісі (A-1 қоржын; B-2 қоржын; C-3 қоржын)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жалпы сипаттама-лары бойынша топтастыру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жыл басындағы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мөлшерінің азаюы,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мөлшерінің ұлғаюы,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берешек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w:t>
            </w:r>
          </w:p>
          <w:p>
            <w:pPr>
              <w:spacing w:after="20"/>
              <w:ind w:left="20"/>
              <w:jc w:val="both"/>
            </w:pPr>
            <w:r>
              <w:rPr>
                <w:rFonts w:ascii="Times New Roman"/>
                <w:b w:val="false"/>
                <w:i w:val="false"/>
                <w:color w:val="000000"/>
                <w:sz w:val="20"/>
              </w:rPr>
              <w:t>
Сыйлықақы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мөлшеріне әсер ететін өзге де көрсеткіштер (құндық көрсеткіш-пен)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дың (резервтердің) жыл соңындағы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жыл соңындағы құны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провизия-ларды (резерв-терді) азайтудан түскен кірістер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құру бойынша кезең ішіндегі шығыстар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талапты орындауы нәтижесінде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сыйақы, өсімпұл, тұрақсыздық айыбын есептеу нәтижесінде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 xml:space="preserve">есептілік стандарттарына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пен қаржылық </w:t>
            </w:r>
            <w:r>
              <w:br/>
            </w:r>
            <w:r>
              <w:rPr>
                <w:rFonts w:ascii="Times New Roman"/>
                <w:b w:val="false"/>
                <w:i w:val="false"/>
                <w:color w:val="000000"/>
                <w:sz w:val="20"/>
              </w:rPr>
              <w:t xml:space="preserve">есептілік туралы заңнамасының </w:t>
            </w:r>
            <w:r>
              <w:br/>
            </w:r>
            <w:r>
              <w:rPr>
                <w:rFonts w:ascii="Times New Roman"/>
                <w:b w:val="false"/>
                <w:i w:val="false"/>
                <w:color w:val="000000"/>
                <w:sz w:val="20"/>
              </w:rPr>
              <w:t xml:space="preserve">талаптарына сәйкес провизиялар </w:t>
            </w:r>
            <w:r>
              <w:br/>
            </w:r>
            <w:r>
              <w:rPr>
                <w:rFonts w:ascii="Times New Roman"/>
                <w:b w:val="false"/>
                <w:i w:val="false"/>
                <w:color w:val="000000"/>
                <w:sz w:val="20"/>
              </w:rPr>
              <w:t xml:space="preserve">(резервтер) құру қағидаларына </w:t>
            </w:r>
            <w:r>
              <w:br/>
            </w:r>
            <w:r>
              <w:rPr>
                <w:rFonts w:ascii="Times New Roman"/>
                <w:b w:val="false"/>
                <w:i w:val="false"/>
                <w:color w:val="000000"/>
                <w:sz w:val="20"/>
              </w:rPr>
              <w:t>5-қосымша</w:t>
            </w:r>
          </w:p>
        </w:tc>
      </w:tr>
    </w:tbl>
    <w:bookmarkStart w:name="z105" w:id="52"/>
    <w:p>
      <w:pPr>
        <w:spacing w:after="0"/>
        <w:ind w:left="0"/>
        <w:jc w:val="left"/>
      </w:pPr>
      <w:r>
        <w:rPr>
          <w:rFonts w:ascii="Times New Roman"/>
          <w:b/>
          <w:i w:val="false"/>
          <w:color w:val="000000"/>
        </w:rPr>
        <w:t xml:space="preserve"> Әкімшілік деректерді жинауға арналған нысан</w:t>
      </w:r>
    </w:p>
    <w:bookmarkEnd w:id="52"/>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11.02.2021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21" w:id="53"/>
    <w:p>
      <w:pPr>
        <w:spacing w:after="0"/>
        <w:ind w:left="0"/>
        <w:jc w:val="left"/>
      </w:pPr>
      <w:r>
        <w:rPr>
          <w:rFonts w:ascii="Times New Roman"/>
          <w:b/>
          <w:i w:val="false"/>
          <w:color w:val="000000"/>
        </w:rPr>
        <w:t xml:space="preserve"> Провизияларды (резервтерді) есептеу әдістемесіне енгізілген өзгерістер және (немесе) толықтырулар туралы ақпарат</w:t>
      </w:r>
    </w:p>
    <w:bookmarkEnd w:id="53"/>
    <w:p>
      <w:pPr>
        <w:spacing w:after="0"/>
        <w:ind w:left="0"/>
        <w:jc w:val="both"/>
      </w:pPr>
      <w:r>
        <w:rPr>
          <w:rFonts w:ascii="Times New Roman"/>
          <w:b w:val="false"/>
          <w:i w:val="false"/>
          <w:color w:val="000000"/>
          <w:sz w:val="28"/>
        </w:rPr>
        <w:t>
      Әкімшілік деректер нысанының индексі: Н1-ЕДБ.</w:t>
      </w:r>
    </w:p>
    <w:p>
      <w:pPr>
        <w:spacing w:after="0"/>
        <w:ind w:left="0"/>
        <w:jc w:val="both"/>
      </w:pPr>
      <w:r>
        <w:rPr>
          <w:rFonts w:ascii="Times New Roman"/>
          <w:b w:val="false"/>
          <w:i w:val="false"/>
          <w:color w:val="000000"/>
          <w:sz w:val="28"/>
        </w:rPr>
        <w:t>
      Кезеңділігі: Провизияларды (резервтерді) есептеу әдістемесіне өзгерістер және (немесе) толықтырулар енгізу қажеттілігіне қарай.</w:t>
      </w:r>
    </w:p>
    <w:p>
      <w:pPr>
        <w:spacing w:after="0"/>
        <w:ind w:left="0"/>
        <w:jc w:val="both"/>
      </w:pPr>
      <w:r>
        <w:rPr>
          <w:rFonts w:ascii="Times New Roman"/>
          <w:b w:val="false"/>
          <w:i w:val="false"/>
          <w:color w:val="000000"/>
          <w:sz w:val="28"/>
        </w:rPr>
        <w:t xml:space="preserve">
      Есепті кезең: 20__ "____" _______________ жағдай бойынша </w:t>
      </w:r>
    </w:p>
    <w:p>
      <w:pPr>
        <w:spacing w:after="0"/>
        <w:ind w:left="0"/>
        <w:jc w:val="both"/>
      </w:pPr>
      <w:r>
        <w:rPr>
          <w:rFonts w:ascii="Times New Roman"/>
          <w:b w:val="false"/>
          <w:i w:val="false"/>
          <w:color w:val="000000"/>
          <w:sz w:val="28"/>
        </w:rPr>
        <w:t>
      Ақпаратты ұсынатын тұлғалар тобы: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 бейрезидент-банктерінің филиалдары және банктік қарыз операцияларын жүргізуге арналған лицензияның негізінде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банктің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бейрезидент-банкінің (Қазақстан Республикасы бейрезидент-банкінің филиалы үшін) банктік қарыз операцияларын жүргізуге арналған лицензияның негізінде банк операцияларының жекелеген түрлерін жүзеге асыратын ұйымның атқарушы органы Провизияларды (резервтерді) есептеу әдістемесіне өзгерістерді және (немесе) толықтыруларды бекіткен күннен бастап бес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әдістемесінің тармағы,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енгізгенге дейінгі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енгізілгеннен кейінгі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өзгерістер және (немесе) толықтырулар енгізу негіздері және Провизияларды (резервтерді) есептеу әдістемесіне өзгерістер және (немесе) толықтырулар енгізу негіздеріне түсініктемелер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енгізілген өзгерістердің және (немесе) толықтырулардың нәтижесінде провизиялар (резервтер) мөлшері өзгеруінің есептік бағалауы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 </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xml:space="preserve">
      Орындаушы ______________________                   _____________ </w:t>
      </w:r>
    </w:p>
    <w:p>
      <w:pPr>
        <w:spacing w:after="0"/>
        <w:ind w:left="0"/>
        <w:jc w:val="both"/>
      </w:pPr>
      <w:r>
        <w:rPr>
          <w:rFonts w:ascii="Times New Roman"/>
          <w:b w:val="false"/>
          <w:i w:val="false"/>
          <w:color w:val="000000"/>
          <w:sz w:val="28"/>
        </w:rPr>
        <w:t>
      тегі, аты, әкесінің аты (ол болған кезде)             телефон</w:t>
      </w:r>
    </w:p>
    <w:p>
      <w:pPr>
        <w:spacing w:after="0"/>
        <w:ind w:left="0"/>
        <w:jc w:val="both"/>
      </w:pPr>
      <w:r>
        <w:rPr>
          <w:rFonts w:ascii="Times New Roman"/>
          <w:b w:val="false"/>
          <w:i w:val="false"/>
          <w:color w:val="000000"/>
          <w:sz w:val="28"/>
        </w:rPr>
        <w:t xml:space="preserve">
      Бірінші басшы немесе ол есепке қол қоюға </w:t>
      </w:r>
    </w:p>
    <w:p>
      <w:pPr>
        <w:spacing w:after="0"/>
        <w:ind w:left="0"/>
        <w:jc w:val="both"/>
      </w:pPr>
      <w:r>
        <w:rPr>
          <w:rFonts w:ascii="Times New Roman"/>
          <w:b w:val="false"/>
          <w:i w:val="false"/>
          <w:color w:val="000000"/>
          <w:sz w:val="28"/>
        </w:rPr>
        <w:t xml:space="preserve">
      уәкілеттік берген адам 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Провизияларды (резевтерді) </w:t>
            </w:r>
            <w:r>
              <w:br/>
            </w:r>
            <w:r>
              <w:rPr>
                <w:rFonts w:ascii="Times New Roman"/>
                <w:b w:val="false"/>
                <w:i w:val="false"/>
                <w:color w:val="000000"/>
                <w:sz w:val="20"/>
              </w:rPr>
              <w:t xml:space="preserve">есептеу әдістемесіне енгізілген </w:t>
            </w:r>
            <w:r>
              <w:br/>
            </w:r>
            <w:r>
              <w:rPr>
                <w:rFonts w:ascii="Times New Roman"/>
                <w:b w:val="false"/>
                <w:i w:val="false"/>
                <w:color w:val="000000"/>
                <w:sz w:val="20"/>
              </w:rPr>
              <w:t xml:space="preserve">өзгерістер және (немесе) </w:t>
            </w:r>
            <w:r>
              <w:br/>
            </w:r>
            <w:r>
              <w:rPr>
                <w:rFonts w:ascii="Times New Roman"/>
                <w:b w:val="false"/>
                <w:i w:val="false"/>
                <w:color w:val="000000"/>
                <w:sz w:val="20"/>
              </w:rPr>
              <w:t xml:space="preserve">толықтырулар туралы ақпарат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124" w:id="54"/>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Провизияларды (резевтерді) есептеу әдістемесіне енгізілген өзгерістер және (немесе) толықтырулар туралы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(индексі: Н1-ЕДБ, кезеңділігі: Провизияларды (резервтерді) есептеу әдістемесіне өзгерістер және (немесе) толықтырулар енгізу қажеттілігіне қарай) </w:t>
      </w:r>
    </w:p>
    <w:bookmarkStart w:name="z125" w:id="55"/>
    <w:p>
      <w:pPr>
        <w:spacing w:after="0"/>
        <w:ind w:left="0"/>
        <w:jc w:val="left"/>
      </w:pPr>
      <w:r>
        <w:rPr>
          <w:rFonts w:ascii="Times New Roman"/>
          <w:b/>
          <w:i w:val="false"/>
          <w:color w:val="000000"/>
        </w:rPr>
        <w:t xml:space="preserve"> 1-тарау. Жалпы ережелер</w:t>
      </w:r>
    </w:p>
    <w:bookmarkEnd w:id="55"/>
    <w:bookmarkStart w:name="z126" w:id="56"/>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"Провизияларды (резевтерді) есептеу әдістемесіне енгізілген өзгерістер және (немесе) толықтырулар туралы ақпарат" нысанын (бұдан әрі – Нысан) толтыру жөніндегі бірыңғай талаптарды айқындайды.</w:t>
      </w:r>
    </w:p>
    <w:bookmarkEnd w:id="56"/>
    <w:bookmarkStart w:name="z127" w:id="57"/>
    <w:p>
      <w:pPr>
        <w:spacing w:after="0"/>
        <w:ind w:left="0"/>
        <w:jc w:val="both"/>
      </w:pPr>
      <w:r>
        <w:rPr>
          <w:rFonts w:ascii="Times New Roman"/>
          <w:b w:val="false"/>
          <w:i w:val="false"/>
          <w:color w:val="000000"/>
          <w:sz w:val="28"/>
        </w:rPr>
        <w:t xml:space="preserve">
      2. Нысан 2017 жылғы 25 желтоқсандағы "Салық және бюджетке төленетін басқа да міндетті төлемдер туралы" (Салық кодексі) Қазақстан Республикасының Кодексі 1-бабының </w:t>
      </w:r>
      <w:r>
        <w:rPr>
          <w:rFonts w:ascii="Times New Roman"/>
          <w:b w:val="false"/>
          <w:i w:val="false"/>
          <w:color w:val="000000"/>
          <w:sz w:val="28"/>
        </w:rPr>
        <w:t>2-1-тармағына</w:t>
      </w:r>
      <w:r>
        <w:rPr>
          <w:rFonts w:ascii="Times New Roman"/>
          <w:b w:val="false"/>
          <w:i w:val="false"/>
          <w:color w:val="000000"/>
          <w:sz w:val="28"/>
        </w:rPr>
        <w:t xml:space="preserve">, 250-бабының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w:t>
      </w:r>
    </w:p>
    <w:bookmarkEnd w:id="57"/>
    <w:bookmarkStart w:name="z128" w:id="58"/>
    <w:p>
      <w:pPr>
        <w:spacing w:after="0"/>
        <w:ind w:left="0"/>
        <w:jc w:val="both"/>
      </w:pPr>
      <w:r>
        <w:rPr>
          <w:rFonts w:ascii="Times New Roman"/>
          <w:b w:val="false"/>
          <w:i w:val="false"/>
          <w:color w:val="000000"/>
          <w:sz w:val="28"/>
        </w:rPr>
        <w:t>
      3. Нысанды банк (акцияларының бақылау пакеті ұлттық басқарушы холдингке тиесілі ұлттық даму институты болып табылатын банкті қоспағанда), Қазақстан Республикасы бейрезидент-банкінің филиалы және банктік қарыз операцияларын жүргізуге арналған лицензияның негізінде банк операцияларының жекелеген түрлерін жүзеге асыратын ұйым Провизияларды (резервтерді) есептеу әдістемесіне өзгерістер және (немесе) толықтырулар енгізу кезінде толтырады.</w:t>
      </w:r>
    </w:p>
    <w:bookmarkEnd w:id="58"/>
    <w:bookmarkStart w:name="z129" w:id="5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bookmarkEnd w:id="59"/>
    <w:bookmarkStart w:name="z130" w:id="60"/>
    <w:p>
      <w:pPr>
        <w:spacing w:after="0"/>
        <w:ind w:left="0"/>
        <w:jc w:val="both"/>
      </w:pPr>
      <w:r>
        <w:rPr>
          <w:rFonts w:ascii="Times New Roman"/>
          <w:b w:val="false"/>
          <w:i w:val="false"/>
          <w:color w:val="000000"/>
          <w:sz w:val="28"/>
        </w:rPr>
        <w:t>
      5. Нысанға бірінші басшы немесе ол есепке қол қоюға уәкілеттік берген адам және орындаушы қол қояды.</w:t>
      </w:r>
    </w:p>
    <w:bookmarkEnd w:id="60"/>
    <w:bookmarkStart w:name="z131" w:id="61"/>
    <w:p>
      <w:pPr>
        <w:spacing w:after="0"/>
        <w:ind w:left="0"/>
        <w:jc w:val="left"/>
      </w:pPr>
      <w:r>
        <w:rPr>
          <w:rFonts w:ascii="Times New Roman"/>
          <w:b/>
          <w:i w:val="false"/>
          <w:color w:val="000000"/>
        </w:rPr>
        <w:t xml:space="preserve"> 2-тарау. Нысанды толтыру жөніндегі түсіндірме</w:t>
      </w:r>
    </w:p>
    <w:bookmarkEnd w:id="61"/>
    <w:bookmarkStart w:name="z132" w:id="62"/>
    <w:p>
      <w:pPr>
        <w:spacing w:after="0"/>
        <w:ind w:left="0"/>
        <w:jc w:val="both"/>
      </w:pPr>
      <w:r>
        <w:rPr>
          <w:rFonts w:ascii="Times New Roman"/>
          <w:b w:val="false"/>
          <w:i w:val="false"/>
          <w:color w:val="000000"/>
          <w:sz w:val="28"/>
        </w:rPr>
        <w:t>
      6. 2-бағанды толтыру кезінде Провизияларды (резевтерді) есептеу әдістемесінің өзгерістер және (немесе) толықтырулар енгізілетін құрылымдық элементі көрсетіледі.</w:t>
      </w:r>
    </w:p>
    <w:bookmarkEnd w:id="62"/>
    <w:bookmarkStart w:name="z133" w:id="63"/>
    <w:p>
      <w:pPr>
        <w:spacing w:after="0"/>
        <w:ind w:left="0"/>
        <w:jc w:val="both"/>
      </w:pPr>
      <w:r>
        <w:rPr>
          <w:rFonts w:ascii="Times New Roman"/>
          <w:b w:val="false"/>
          <w:i w:val="false"/>
          <w:color w:val="000000"/>
          <w:sz w:val="28"/>
        </w:rPr>
        <w:t>
      7. 3-бағанда Провизияларды (резевтерді) есептеу әдістемесі құрылымдық элементінің өзгерістер және (немесе) толықтырулар енгізілгенге дейінгі редакциясы көрсетіледі.</w:t>
      </w:r>
    </w:p>
    <w:bookmarkEnd w:id="63"/>
    <w:bookmarkStart w:name="z134" w:id="64"/>
    <w:p>
      <w:pPr>
        <w:spacing w:after="0"/>
        <w:ind w:left="0"/>
        <w:jc w:val="both"/>
      </w:pPr>
      <w:r>
        <w:rPr>
          <w:rFonts w:ascii="Times New Roman"/>
          <w:b w:val="false"/>
          <w:i w:val="false"/>
          <w:color w:val="000000"/>
          <w:sz w:val="28"/>
        </w:rPr>
        <w:t>
      8. 4-бағанда Провизияларды (резевтерді) есептеу әдістемесі құрылымдық элементінің өзгерістер және (немесе) толықтырулар енгізілгеннен кейінгі редакциясы көрсетіледі.</w:t>
      </w:r>
    </w:p>
    <w:bookmarkEnd w:id="64"/>
    <w:bookmarkStart w:name="z135" w:id="65"/>
    <w:p>
      <w:pPr>
        <w:spacing w:after="0"/>
        <w:ind w:left="0"/>
        <w:jc w:val="both"/>
      </w:pPr>
      <w:r>
        <w:rPr>
          <w:rFonts w:ascii="Times New Roman"/>
          <w:b w:val="false"/>
          <w:i w:val="false"/>
          <w:color w:val="000000"/>
          <w:sz w:val="28"/>
        </w:rPr>
        <w:t>
      9. 5-бағанда Провизияларды (резевтерді) есептеу әдістемесіне өзгерістер және (немесе) толықтырулар енгізу қажеттілігінің негізі көрсетіледі.</w:t>
      </w:r>
    </w:p>
    <w:bookmarkEnd w:id="65"/>
    <w:bookmarkStart w:name="z136" w:id="66"/>
    <w:p>
      <w:pPr>
        <w:spacing w:after="0"/>
        <w:ind w:left="0"/>
        <w:jc w:val="both"/>
      </w:pPr>
      <w:r>
        <w:rPr>
          <w:rFonts w:ascii="Times New Roman"/>
          <w:b w:val="false"/>
          <w:i w:val="false"/>
          <w:color w:val="000000"/>
          <w:sz w:val="28"/>
        </w:rPr>
        <w:t>
      10. 6-бағанда Провизияларды (резевтерді) есептеу әдістемесіне енгізілетін өзгерістердің және (немесе) толықтырулардың нәтижесінде провизиялар (резервтер) мөлшерінің өзгеруін есептік бағалау деректері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қаржылық </w:t>
            </w:r>
            <w:r>
              <w:br/>
            </w:r>
            <w:r>
              <w:rPr>
                <w:rFonts w:ascii="Times New Roman"/>
                <w:b w:val="false"/>
                <w:i w:val="false"/>
                <w:color w:val="000000"/>
                <w:sz w:val="20"/>
              </w:rPr>
              <w:t>есептілік стандарттарына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бухгалтерлік есеп пен қаржылық</w:t>
            </w:r>
            <w:r>
              <w:br/>
            </w:r>
            <w:r>
              <w:rPr>
                <w:rFonts w:ascii="Times New Roman"/>
                <w:b w:val="false"/>
                <w:i w:val="false"/>
                <w:color w:val="000000"/>
                <w:sz w:val="20"/>
              </w:rPr>
              <w:t>есептілік туралы заңнамасының</w:t>
            </w:r>
            <w:r>
              <w:br/>
            </w:r>
            <w:r>
              <w:rPr>
                <w:rFonts w:ascii="Times New Roman"/>
                <w:b w:val="false"/>
                <w:i w:val="false"/>
                <w:color w:val="000000"/>
                <w:sz w:val="20"/>
              </w:rPr>
              <w:t>талаптарына сәйкес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9" w:id="67"/>
    <w:p>
      <w:pPr>
        <w:spacing w:after="0"/>
        <w:ind w:left="0"/>
        <w:jc w:val="left"/>
      </w:pPr>
      <w:r>
        <w:rPr>
          <w:rFonts w:ascii="Times New Roman"/>
          <w:b/>
          <w:i w:val="false"/>
          <w:color w:val="000000"/>
        </w:rPr>
        <w:t xml:space="preserve">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немесе болуы туралы хабарлама</w:t>
      </w:r>
    </w:p>
    <w:bookmarkEnd w:id="67"/>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29.11.2019 </w:t>
      </w:r>
      <w:r>
        <w:rPr>
          <w:rFonts w:ascii="Times New Roman"/>
          <w:b w:val="false"/>
          <w:i w:val="false"/>
          <w:color w:val="ff0000"/>
          <w:sz w:val="28"/>
        </w:rPr>
        <w:t>№ 230</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(қаржы ұйымның ұйымның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(қаржы ұйымның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кестеге сәйкес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болмауы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есептеу әдістемесіне және (немесе) Провизияларды (резервтерді) есептеу әдістемесіне өзгерістерге және (немесе) толықтыруларға ескертулердің болуы туралы хабарлайды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w:t>
            </w:r>
          </w:p>
          <w:p>
            <w:pPr>
              <w:spacing w:after="20"/>
              <w:ind w:left="20"/>
              <w:jc w:val="both"/>
            </w:pPr>
            <w:r>
              <w:rPr>
                <w:rFonts w:ascii="Times New Roman"/>
                <w:b w:val="false"/>
                <w:i w:val="false"/>
                <w:color w:val="000000"/>
                <w:sz w:val="20"/>
              </w:rPr>
              <w:t>
редакциясы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w:t>
      </w:r>
    </w:p>
    <w:p>
      <w:pPr>
        <w:spacing w:after="0"/>
        <w:ind w:left="0"/>
        <w:jc w:val="both"/>
      </w:pPr>
      <w:r>
        <w:rPr>
          <w:rFonts w:ascii="Times New Roman"/>
          <w:b w:val="false"/>
          <w:i w:val="false"/>
          <w:color w:val="000000"/>
          <w:sz w:val="28"/>
        </w:rPr>
        <w:t xml:space="preserve">
      жөніндегі уәкілетті органның басшысы немесе басшысының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Хабарламаны алды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(қаржы ұйымы қызметкерінің тегі, аты, әкесінің аты (бар болса), қолы, күні) </w:t>
      </w:r>
    </w:p>
    <w:p>
      <w:pPr>
        <w:spacing w:after="0"/>
        <w:ind w:left="0"/>
        <w:jc w:val="both"/>
      </w:pPr>
      <w:r>
        <w:rPr>
          <w:rFonts w:ascii="Times New Roman"/>
          <w:b w:val="false"/>
          <w:i w:val="false"/>
          <w:color w:val="000000"/>
          <w:sz w:val="28"/>
        </w:rPr>
        <w:t xml:space="preserve">
      Хабарлама қаржы ұйымына жіберілді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құжаттың атауы, күні,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269 қаулысына</w:t>
            </w:r>
            <w:r>
              <w:br/>
            </w:r>
            <w:r>
              <w:rPr>
                <w:rFonts w:ascii="Times New Roman"/>
                <w:b w:val="false"/>
                <w:i w:val="false"/>
                <w:color w:val="000000"/>
                <w:sz w:val="20"/>
              </w:rPr>
              <w:t>қосымша</w:t>
            </w:r>
          </w:p>
        </w:tc>
      </w:tr>
    </w:tbl>
    <w:bookmarkStart w:name="z101" w:id="68"/>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танылған кейбір қаулыларының тізбесі</w:t>
      </w:r>
    </w:p>
    <w:bookmarkEnd w:id="68"/>
    <w:bookmarkStart w:name="z102" w:id="69"/>
    <w:p>
      <w:pPr>
        <w:spacing w:after="0"/>
        <w:ind w:left="0"/>
        <w:jc w:val="both"/>
      </w:pPr>
      <w:r>
        <w:rPr>
          <w:rFonts w:ascii="Times New Roman"/>
          <w:b w:val="false"/>
          <w:i w:val="false"/>
          <w:color w:val="000000"/>
          <w:sz w:val="28"/>
        </w:rPr>
        <w:t xml:space="preserve">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2013 жылғы 25 ақпандағы № 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8670 болып тіркелген, 2013 жылғы 17 қазанда "Егемен Қазақстан" газетінде № 233 (28172) жарияланған).</w:t>
      </w:r>
    </w:p>
    <w:bookmarkEnd w:id="69"/>
    <w:bookmarkStart w:name="z103" w:id="70"/>
    <w:p>
      <w:pPr>
        <w:spacing w:after="0"/>
        <w:ind w:left="0"/>
        <w:jc w:val="both"/>
      </w:pPr>
      <w:r>
        <w:rPr>
          <w:rFonts w:ascii="Times New Roman"/>
          <w:b w:val="false"/>
          <w:i w:val="false"/>
          <w:color w:val="000000"/>
          <w:sz w:val="28"/>
        </w:rPr>
        <w:t xml:space="preserve">
      2. "Қазақстан Республикасының Ұлттық Банкі Басқармасының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2013 жылғы 25 ақпандағы № 65 қаулысына өзгерiстер енгiзу туралы" Қазақстан Республикасы Ұлттық Банкі Басқармасының 2013 жылғы 25 желтоқсандағы № 289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9387 болып тіркелген, 2014 жылғы 22 мамырда "Әділет" ақпараттық-құқықтық жүйесінде жарияланған).</w:t>
      </w:r>
    </w:p>
    <w:bookmarkEnd w:id="70"/>
    <w:bookmarkStart w:name="z104" w:id="71"/>
    <w:p>
      <w:pPr>
        <w:spacing w:after="0"/>
        <w:ind w:left="0"/>
        <w:jc w:val="both"/>
      </w:pPr>
      <w:r>
        <w:rPr>
          <w:rFonts w:ascii="Times New Roman"/>
          <w:b w:val="false"/>
          <w:i w:val="false"/>
          <w:color w:val="000000"/>
          <w:sz w:val="28"/>
        </w:rPr>
        <w:t xml:space="preserve">
      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2013 жылғы 25 ақпандағы № 65 қаулысына өзгерістер енгізу туралы" Қазақстан Республикасы Ұлттық Банкі Басқармасының 2016 жылғы 27 маусымдағы № 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14153 болып тіркелген, 2016 жылы 20 қыркүйекте "Әділет" ақпараттық-құқықтық жүйесінде жарияланған).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