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5656" w14:textId="0685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916 және Қазақстан Республикасы Ұлттық экономика министрінің 2018 жылғы 7 наурыздағы № 101 бірлескен бұйрығы. Қазақстан Республикасының Әділет министрлігінде 2018 жылы 3 сәуірде № 16720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"Жер қойнауын зерттеу және пайдалану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12699 болып тіркелген, 2016 жылғы 23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жер қойнауын зерттеу және пайдалану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"6) өрескел бұзушылықтар – қорларды қазып алудың толымдылығы, жер қойнауының бай учаскелерін таңдау, өндіруге арналған жобалау құжаттарында көзделген көрсеткіштер мен шешімдерді орындау, келісімшарттық аумақтан тыс жерлерде жұмыстарды жүргізу, есептілікті ұсыну, жобалау құжаттарында көзделген жерасты суларын өндіру көлемдерін арттыру бөлігінде жер қойнауын зерттеу мен пайдалану саласындағы нормативтік құқықтық актілерде белгіленген талаптарды бұзу.";</w:t>
      </w:r>
    </w:p>
    <w:bookmarkEnd w:id="4"/>
    <w:bookmarkStart w:name="z6" w:id="5"/>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 алып тасталсын;</w:t>
      </w:r>
    </w:p>
    <w:bookmarkEnd w:id="5"/>
    <w:bookmarkStart w:name="z7" w:id="6"/>
    <w:p>
      <w:pPr>
        <w:spacing w:after="0"/>
        <w:ind w:left="0"/>
        <w:jc w:val="both"/>
      </w:pPr>
      <w:r>
        <w:rPr>
          <w:rFonts w:ascii="Times New Roman"/>
          <w:b w:val="false"/>
          <w:i w:val="false"/>
          <w:color w:val="000000"/>
          <w:sz w:val="28"/>
        </w:rPr>
        <w:t xml:space="preserve">
      қосымша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көрсетілген бірлескен бұйрықпен бекітілген жер қойнауын зерттеу және пайдалану саласындағы мемлекеттік бақылау саласының тексеру парағы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8"/>
    <w:bookmarkStart w:name="z10" w:id="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1"/>
    <w:bookmarkStart w:name="z13" w:id="12"/>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xml:space="preserve">
      5)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Инвестициялар және даму вице-министріне жүктелсін.</w:t>
      </w:r>
    </w:p>
    <w:bookmarkEnd w:id="14"/>
    <w:bookmarkStart w:name="z16" w:id="1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73"/>
        <w:gridCol w:w="6427"/>
      </w:tblGrid>
      <w:tr>
        <w:trPr>
          <w:trHeight w:val="30" w:hRule="atLeast"/>
        </w:trPr>
        <w:tc>
          <w:tcPr>
            <w:tcW w:w="5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w:t>
            </w:r>
          </w:p>
          <w:p>
            <w:pPr>
              <w:spacing w:after="20"/>
              <w:ind w:left="20"/>
              <w:jc w:val="both"/>
            </w:pPr>
            <w:r>
              <w:rPr>
                <w:rFonts w:ascii="Times New Roman"/>
                <w:b w:val="false"/>
                <w:i w:val="false"/>
                <w:color w:val="000000"/>
                <w:sz w:val="20"/>
              </w:rPr>
              <w:t>
министрінің міндетін атқарушы</w:t>
            </w:r>
          </w:p>
          <w:p>
            <w:pPr>
              <w:spacing w:after="20"/>
              <w:ind w:left="20"/>
              <w:jc w:val="both"/>
            </w:pPr>
            <w:r>
              <w:rPr>
                <w:rFonts w:ascii="Times New Roman"/>
                <w:b w:val="false"/>
                <w:i w:val="false"/>
                <w:color w:val="000000"/>
                <w:sz w:val="20"/>
              </w:rPr>
              <w:t>
Р. Скляр ___________________</w:t>
            </w:r>
          </w:p>
        </w:tc>
        <w:tc>
          <w:tcPr>
            <w:tcW w:w="6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Т. Сүлейменов _____________________</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Қазақтан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 комитетінің төрағасы</w:t>
      </w:r>
    </w:p>
    <w:p>
      <w:pPr>
        <w:spacing w:after="0"/>
        <w:ind w:left="0"/>
        <w:jc w:val="both"/>
      </w:pPr>
      <w:r>
        <w:rPr>
          <w:rFonts w:ascii="Times New Roman"/>
          <w:b w:val="false"/>
          <w:i w:val="false"/>
          <w:color w:val="000000"/>
          <w:sz w:val="28"/>
        </w:rPr>
        <w:t>
      _____________ Б. Мусин</w:t>
      </w:r>
    </w:p>
    <w:p>
      <w:pPr>
        <w:spacing w:after="0"/>
        <w:ind w:left="0"/>
        <w:jc w:val="both"/>
      </w:pPr>
      <w:r>
        <w:rPr>
          <w:rFonts w:ascii="Times New Roman"/>
          <w:b w:val="false"/>
          <w:i w:val="false"/>
          <w:color w:val="000000"/>
          <w:sz w:val="28"/>
        </w:rPr>
        <w:t>
      2018 жылғы 16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916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7 наурыздағы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Жер қойнауын зерттеу</w:t>
            </w:r>
            <w:r>
              <w:br/>
            </w:r>
            <w:r>
              <w:rPr>
                <w:rFonts w:ascii="Times New Roman"/>
                <w:b w:val="false"/>
                <w:i w:val="false"/>
                <w:color w:val="000000"/>
                <w:sz w:val="20"/>
              </w:rPr>
              <w:t>және пайдалану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19" w:id="16"/>
    <w:p>
      <w:pPr>
        <w:spacing w:after="0"/>
        <w:ind w:left="0"/>
        <w:jc w:val="left"/>
      </w:pPr>
      <w:r>
        <w:rPr>
          <w:rFonts w:ascii="Times New Roman"/>
          <w:b/>
          <w:i w:val="false"/>
          <w:color w:val="000000"/>
        </w:rPr>
        <w:t xml:space="preserve"> Жер қойнауын зерттеу және пайдалану саласындағы тәуекел  дәрежесін бағалаудың субъективтік өлшемшарттары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0141"/>
        <w:gridCol w:w="753"/>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органдар жүргізетін, тексерілетін субъетілерге ұсынылатын есептілік мониторингісінің нәтижелері және мәліметтер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геологиялық барлау жұмыстары туралы есептерді жер қойнауын зерттеу және пайдалану жөніндегі уәкілетті органның аумақты бөлімшелеріне уақтылы ұсынбау немесе ұсынбауы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Лицензиялық/келісімшарттық талаптардың орындалуы туралы есепті уақтылы ұсынбау немесе ұсынбау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ұсынатын жер қойнауының жай-күйі туралы геологиялық есептіліктің нысанын уақтылы ұсынбау немесе ұсынбау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тексерулер нәтижелері (төменде тізбектелген талаптар сақталмаған кезде ауырлық дәрежесі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жерасты суларын, емдік балшықты, қатты және кең таралған пайдалы қазбаларды барлауды және өндіруді жүзеге асыратын жер қойнауын пайдаланушыларға қатысты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Тау-кендік бөлу шегінде өндіруді жүргізу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жылдық өндіру көлемі жобадағы көрсеткіштен он пайыздан артық болмауына тиіс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Геологиялық-техникалық іс-шаралардың орындалуын есепке алу журналының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жай-күйіне мониторинг жүргізуді және кен орындарын игеруге бақылауды ұйымдастыруды қамтамасыз ету талаптарын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құжаттарында көзделген игерудің технологиялық көрсеткіштерін сақтау (оның ішінде су басу, газ факторы)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туралы есептерді беру тәртібін және мерзімдерін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жобалау құжаттарында көзделген көрсеткіштерді және жобалау шешімдерін орындау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режимдік желісінің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ұңғымаларында жерасты суларының (дебитін, деңгейін, температурасын және химиялық құрамын) мемлекеттік мониторингі талаптарын сақтау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жобасының, бағалау жұмыстары жобасының, тәулігіне екі мың текше метр және одан да көп көлемдегі өндірістік-техникалық жерасты суларын барлауға және өндіруге рұқсаттың, кен орнын өнеркәсіптік игеру жобасының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игерудің мынадай жобалау шешімдерін сақтау:</w:t>
            </w:r>
            <w:r>
              <w:br/>
            </w:r>
            <w:r>
              <w:rPr>
                <w:rFonts w:ascii="Times New Roman"/>
                <w:b w:val="false"/>
                <w:i w:val="false"/>
                <w:color w:val="000000"/>
                <w:sz w:val="20"/>
              </w:rPr>
              <w:t>
келісімшарттық аумақ шеңберінде келісімшарттың қолданыс мезімі шегінде пайдалы қазбаны өндіру көлемімен және оның сапа көрсеткіштерімен тау-кендік жұмыстардың күнтізбелік кестесі;</w:t>
            </w:r>
            <w:r>
              <w:br/>
            </w:r>
            <w:r>
              <w:rPr>
                <w:rFonts w:ascii="Times New Roman"/>
                <w:b w:val="false"/>
                <w:i w:val="false"/>
                <w:color w:val="000000"/>
                <w:sz w:val="20"/>
              </w:rPr>
              <w:t>
қорларды өндіру кезектілігі тәртібі;</w:t>
            </w:r>
            <w:r>
              <w:br/>
            </w:r>
            <w:r>
              <w:rPr>
                <w:rFonts w:ascii="Times New Roman"/>
                <w:b w:val="false"/>
                <w:i w:val="false"/>
                <w:color w:val="000000"/>
                <w:sz w:val="20"/>
              </w:rPr>
              <w:t>
пайдалы қазбалар кен орындарын ашу тәсілдері мен игеру жүйелері;</w:t>
            </w:r>
            <w:r>
              <w:br/>
            </w:r>
            <w:r>
              <w:rPr>
                <w:rFonts w:ascii="Times New Roman"/>
                <w:b w:val="false"/>
                <w:i w:val="false"/>
                <w:color w:val="000000"/>
                <w:sz w:val="20"/>
              </w:rPr>
              <w:t>
Мына жобалау көрсеткіштерін сақтау:</w:t>
            </w:r>
            <w:r>
              <w:br/>
            </w:r>
            <w:r>
              <w:rPr>
                <w:rFonts w:ascii="Times New Roman"/>
                <w:b w:val="false"/>
                <w:i w:val="false"/>
                <w:color w:val="000000"/>
                <w:sz w:val="20"/>
              </w:rPr>
              <w:t>
аршу көлемдері;</w:t>
            </w:r>
            <w:r>
              <w:br/>
            </w:r>
            <w:r>
              <w:rPr>
                <w:rFonts w:ascii="Times New Roman"/>
                <w:b w:val="false"/>
                <w:i w:val="false"/>
                <w:color w:val="000000"/>
                <w:sz w:val="20"/>
              </w:rPr>
              <w:t>
өндіру көлемдері;</w:t>
            </w:r>
            <w:r>
              <w:br/>
            </w:r>
            <w:r>
              <w:rPr>
                <w:rFonts w:ascii="Times New Roman"/>
                <w:b w:val="false"/>
                <w:i w:val="false"/>
                <w:color w:val="000000"/>
                <w:sz w:val="20"/>
              </w:rPr>
              <w:t>
күрделі тау-кендік, тау-кен-даярлық, кесу, пайдалану-барлау және толтыру жұмыстарының көлемі;</w:t>
            </w:r>
            <w:r>
              <w:br/>
            </w:r>
            <w:r>
              <w:rPr>
                <w:rFonts w:ascii="Times New Roman"/>
                <w:b w:val="false"/>
                <w:i w:val="false"/>
                <w:color w:val="000000"/>
                <w:sz w:val="20"/>
              </w:rPr>
              <w:t>
аршылған, дайындалған және қазып алуға дайын пайдалы қазбалар қорлары нормативтері;</w:t>
            </w:r>
            <w:r>
              <w:br/>
            </w:r>
            <w:r>
              <w:rPr>
                <w:rFonts w:ascii="Times New Roman"/>
                <w:b w:val="false"/>
                <w:i w:val="false"/>
                <w:color w:val="000000"/>
                <w:sz w:val="20"/>
              </w:rPr>
              <w:t>
шығындар мен құнарсыздану нормативтері;</w:t>
            </w:r>
            <w:r>
              <w:br/>
            </w:r>
            <w:r>
              <w:rPr>
                <w:rFonts w:ascii="Times New Roman"/>
                <w:b w:val="false"/>
                <w:i w:val="false"/>
                <w:color w:val="000000"/>
                <w:sz w:val="20"/>
              </w:rPr>
              <w:t>
өндіру кезіндегі еңістік бұрыштары (игеру кезінде, айналыстан шыққан кезде)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пайдалы қазбалар қорларын, шығындары мен құнарсыздануын бастапқы және жиынтық есепке алу негізінде қорлардың жыл сайынғы есептік теңгерімінің;</w:t>
            </w:r>
            <w:r>
              <w:br/>
            </w:r>
            <w:r>
              <w:rPr>
                <w:rFonts w:ascii="Times New Roman"/>
                <w:b w:val="false"/>
                <w:i w:val="false"/>
                <w:color w:val="000000"/>
                <w:sz w:val="20"/>
              </w:rPr>
              <w:t>
шығындар мен құнарсыздануды есепке алудың;</w:t>
            </w:r>
            <w:r>
              <w:br/>
            </w:r>
            <w:r>
              <w:rPr>
                <w:rFonts w:ascii="Times New Roman"/>
                <w:b w:val="false"/>
                <w:i w:val="false"/>
                <w:color w:val="000000"/>
                <w:sz w:val="20"/>
              </w:rPr>
              <w:t>
геологиялық және маркшейдерлік құжаттаманың;</w:t>
            </w:r>
            <w:r>
              <w:br/>
            </w:r>
            <w:r>
              <w:rPr>
                <w:rFonts w:ascii="Times New Roman"/>
                <w:b w:val="false"/>
                <w:i w:val="false"/>
                <w:color w:val="000000"/>
                <w:sz w:val="20"/>
              </w:rPr>
              <w:t>
пайдалы қазбалар қорларының жай-күйі мен қозғалысын есепке алуды, шығындар және құнарсыздану көрсеткіштерінің нақты орындалуын және тау-кендік жұмыстардың жай-күйін көрсететін паспорттың;</w:t>
            </w:r>
            <w:r>
              <w:br/>
            </w:r>
            <w:r>
              <w:rPr>
                <w:rFonts w:ascii="Times New Roman"/>
                <w:b w:val="false"/>
                <w:i w:val="false"/>
                <w:color w:val="000000"/>
                <w:sz w:val="20"/>
              </w:rPr>
              <w:t>
барлық техногендік минералдық түзілімдерді, қалдықтар мен өңдеу өнімдерін (қалдық және шлам қоймалары, таусылған кен, жыныстар, қож үйінділері) есепке алудың және паспорттаудың болуы және оның жүргізілуі бойынша талаптардың болуы және оларды сақтау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және заңды тұлғалардан, мемлекеттік органдардан келіп түскен расталған шағымдар мен өтініштердің болуы және олардың саны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талаптарды бұза отырып жер қойнауын пайдалану операцияларын жүргізетін бақылау субъектілеріне 1 және одан да астам расталған шағымның болуы.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916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7 наурыздағы</w:t>
            </w:r>
            <w:r>
              <w:br/>
            </w:r>
            <w:r>
              <w:rPr>
                <w:rFonts w:ascii="Times New Roman"/>
                <w:b w:val="false"/>
                <w:i w:val="false"/>
                <w:color w:val="000000"/>
                <w:sz w:val="20"/>
              </w:rPr>
              <w:t>№ 101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1222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26 желтоқсандағы</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2-қосымша</w:t>
            </w:r>
          </w:p>
        </w:tc>
      </w:tr>
    </w:tbl>
    <w:bookmarkStart w:name="z22" w:id="17"/>
    <w:p>
      <w:pPr>
        <w:spacing w:after="0"/>
        <w:ind w:left="0"/>
        <w:jc w:val="left"/>
      </w:pPr>
      <w:r>
        <w:rPr>
          <w:rFonts w:ascii="Times New Roman"/>
          <w:b/>
          <w:i w:val="false"/>
          <w:color w:val="000000"/>
        </w:rPr>
        <w:t xml:space="preserve"> Жер қойнауын зерттеу және пайдалану саласындағы  мемлекеттік бақылау саласының тексеру парағы</w:t>
      </w:r>
    </w:p>
    <w:bookmarkEnd w:id="17"/>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8392"/>
        <w:gridCol w:w="622"/>
        <w:gridCol w:w="622"/>
        <w:gridCol w:w="750"/>
        <w:gridCol w:w="751"/>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 шикізатын өндіруді жүзеге асыратын жер қойнауын пайдаланушыларға қатысты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Тау-кендік бөлу шегінде өндіруді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жылдық өндіру көлемі жобадағы көрсеткіштен он пайыздан артық болмауына тиіс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Геологиялық-техникалық іс-шаралардың орындалуын есепке алу журналының болуы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жай-күйіне мониторинг жүргізуді және кен орындарын игеруге бақылауды ұйымдастыруды қамтамасыз ету талаптарын сақтау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құжаттарында көзделген игерудің технологиялық көрсеткіштерін сақтау (оның ішінде су басу, газ факторы)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туралы есептерді беру тәртібін және мерзімдерін сақтау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Көмірсутек шикізатын барлауды жүзеге асыратын жер қойнауын пайдаланушыларға қатысты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зерттеу және пайдалану саласындағы жобалау құжаттарында көзделген көрсеткіштерді және жобалау шешімдерін орындау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бөлу шегінде барлау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туралы есептерді беру тәртібін және мерзімдерін сақтау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Жерасты сулары мен емдік балшықты барлауды және өндіруді жүзеге асыратын жер қойнауын пайдаланушыларға қатысты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 жобасының, бағалау жұмыстары жобасының, тәулігіне екі мың текше метр және одан да көп көлемдегі өндірістік-техникалық жерасты суларын барлауға және өндіруге рұқсаттың, кен орнын өнеркәсіптік игеру жобасының болуы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жобалау құжаттарында көзделген көрсеткіштерді және жобалау шешімдерін орындау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режимдік желісінің болуы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ұңғымаларында жерасты суларының (дебитін, деңгейін, температурасын және химиялық құрамын) мемлекеттік мониторингі талаптарын сақтау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Қатты және кең таралған пайдалы қазбаларды барлауды және өндіруді жүзеге асыратын жер қойнауын пайдаланушыларға қатысты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немесе бағалау жұмыстарын жүргізу кезінде іздестіру жұмыстары жобасының, бағалау жұмыстары жобасының, тәжірибелік-өнеркәсіптік өндіру жобасының болуы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бөлу шегінде барлау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 жобалау құжаттарына сәйкес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жер қойнауын пайдалану объектісіне сәйкес барлау желісінің тығыздығын және барлаудың таңдап алынған техникалық құралдарын сақтау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құжаттаманың орындалуы (сынап көру жоспарларының, геологиялық карталардың және олардың бөліктерінің, кен денелерінің, аймақтардың геологиялық контурларын енгізу, тау-кен барлау қазбаларының суреттемесі)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Қатты және кең таралған пайдалы қазбаларды өндіруді жүзеге асыратын жер қойнауын пайдаланушыларға қатысты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жұмыстарын жүргізген кезде кен орындарын өнеркәсіптік игеру, пайдалы қазбалар жатқан алаңдарға құрылыс салуға рұқсат беру жобасының болуы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Тау-кендік бөлу шегінде өндіру жүргізу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игерудің мынадай жобалау шешімдерін сақтау:</w:t>
            </w:r>
            <w:r>
              <w:br/>
            </w:r>
            <w:r>
              <w:rPr>
                <w:rFonts w:ascii="Times New Roman"/>
                <w:b w:val="false"/>
                <w:i w:val="false"/>
                <w:color w:val="000000"/>
                <w:sz w:val="20"/>
              </w:rPr>
              <w:t>
келісімшарттық аумақ шеңберінде келісімшарттың қолданыс мезімі шегінде пайдалы қазбаны өндіру көлемімен және оның сапа көрсеткіштерімен тау-кендік жұмыстардың күнтізбелік кестесі;</w:t>
            </w:r>
            <w:r>
              <w:br/>
            </w:r>
            <w:r>
              <w:rPr>
                <w:rFonts w:ascii="Times New Roman"/>
                <w:b w:val="false"/>
                <w:i w:val="false"/>
                <w:color w:val="000000"/>
                <w:sz w:val="20"/>
              </w:rPr>
              <w:t>
қорларды өндіру кезектілігі тәртібі;</w:t>
            </w:r>
            <w:r>
              <w:br/>
            </w:r>
            <w:r>
              <w:rPr>
                <w:rFonts w:ascii="Times New Roman"/>
                <w:b w:val="false"/>
                <w:i w:val="false"/>
                <w:color w:val="000000"/>
                <w:sz w:val="20"/>
              </w:rPr>
              <w:t>
пайдалы қазбалар кен орындарын ашу тәсілдері мен игеру жүйелері;</w:t>
            </w:r>
            <w:r>
              <w:br/>
            </w:r>
            <w:r>
              <w:rPr>
                <w:rFonts w:ascii="Times New Roman"/>
                <w:b w:val="false"/>
                <w:i w:val="false"/>
                <w:color w:val="000000"/>
                <w:sz w:val="20"/>
              </w:rPr>
              <w:t>
Мына жобалау көрсеткіштерін сақтау:</w:t>
            </w:r>
            <w:r>
              <w:br/>
            </w:r>
            <w:r>
              <w:rPr>
                <w:rFonts w:ascii="Times New Roman"/>
                <w:b w:val="false"/>
                <w:i w:val="false"/>
                <w:color w:val="000000"/>
                <w:sz w:val="20"/>
              </w:rPr>
              <w:t>
аршу көлемдері;</w:t>
            </w:r>
            <w:r>
              <w:br/>
            </w:r>
            <w:r>
              <w:rPr>
                <w:rFonts w:ascii="Times New Roman"/>
                <w:b w:val="false"/>
                <w:i w:val="false"/>
                <w:color w:val="000000"/>
                <w:sz w:val="20"/>
              </w:rPr>
              <w:t>
өндіру көлемдері;</w:t>
            </w:r>
            <w:r>
              <w:br/>
            </w:r>
            <w:r>
              <w:rPr>
                <w:rFonts w:ascii="Times New Roman"/>
                <w:b w:val="false"/>
                <w:i w:val="false"/>
                <w:color w:val="000000"/>
                <w:sz w:val="20"/>
              </w:rPr>
              <w:t>
күрделі тау-кендік, тау-кен-даярлық, кесу, пайдалану-барлау және толтыру жұмыстарының көлемі;</w:t>
            </w:r>
            <w:r>
              <w:br/>
            </w:r>
            <w:r>
              <w:rPr>
                <w:rFonts w:ascii="Times New Roman"/>
                <w:b w:val="false"/>
                <w:i w:val="false"/>
                <w:color w:val="000000"/>
                <w:sz w:val="20"/>
              </w:rPr>
              <w:t>
аршылған, дайындалған және қазып алуға дайын пайдалы қазбалар қорлары нормативтері;</w:t>
            </w:r>
            <w:r>
              <w:br/>
            </w:r>
            <w:r>
              <w:rPr>
                <w:rFonts w:ascii="Times New Roman"/>
                <w:b w:val="false"/>
                <w:i w:val="false"/>
                <w:color w:val="000000"/>
                <w:sz w:val="20"/>
              </w:rPr>
              <w:t>
шығындар мен құнарсыздану нормативтері;</w:t>
            </w:r>
            <w:r>
              <w:br/>
            </w:r>
            <w:r>
              <w:rPr>
                <w:rFonts w:ascii="Times New Roman"/>
                <w:b w:val="false"/>
                <w:i w:val="false"/>
                <w:color w:val="000000"/>
                <w:sz w:val="20"/>
              </w:rPr>
              <w:t>
өндіру кезіндегі еңістік бұрыштары (игеру кезінде, айналыстан шыққан кезде)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пайдалы қазбалар қорларын, шығындары мен құнарсыздануын бастапқы және жиынтық есепке алу негізінде қорлардың жыл сайынғы есептік теңгерімінің;</w:t>
            </w:r>
            <w:r>
              <w:br/>
            </w:r>
            <w:r>
              <w:rPr>
                <w:rFonts w:ascii="Times New Roman"/>
                <w:b w:val="false"/>
                <w:i w:val="false"/>
                <w:color w:val="000000"/>
                <w:sz w:val="20"/>
              </w:rPr>
              <w:t>
шығындар мен құнарсыздануды есепке алудың;</w:t>
            </w:r>
            <w:r>
              <w:br/>
            </w:r>
            <w:r>
              <w:rPr>
                <w:rFonts w:ascii="Times New Roman"/>
                <w:b w:val="false"/>
                <w:i w:val="false"/>
                <w:color w:val="000000"/>
                <w:sz w:val="20"/>
              </w:rPr>
              <w:t>
геологиялық және маркшейдерлік құжаттаманың;</w:t>
            </w:r>
            <w:r>
              <w:br/>
            </w:r>
            <w:r>
              <w:rPr>
                <w:rFonts w:ascii="Times New Roman"/>
                <w:b w:val="false"/>
                <w:i w:val="false"/>
                <w:color w:val="000000"/>
                <w:sz w:val="20"/>
              </w:rPr>
              <w:t>
пайдалы қазбалар қорларының жай-күйі мен қозғалысын есепке алуды, шығындар және құнарсыздану көрсеткіштерінің нақты орындалуын және тау-кендік жұмыстардың жай-күйін көрсететін паспорттың;</w:t>
            </w:r>
            <w:r>
              <w:br/>
            </w:r>
            <w:r>
              <w:rPr>
                <w:rFonts w:ascii="Times New Roman"/>
                <w:b w:val="false"/>
                <w:i w:val="false"/>
                <w:color w:val="000000"/>
                <w:sz w:val="20"/>
              </w:rPr>
              <w:t>
барлық техногендік минералдық түзілімдерді, қалдықтар мен өңдеу өнімдерін (қалдық және шлам қоймалары, таусылған кен, жыныстар, қож үйінділері) есепке алудың және паспорттаудың болуы және оның жүргізілуі бойынша талаптардың болуы және оларды сақтау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