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4001" w14:textId="d6a40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тұрғын үй көмегін көрсету ережесі туралы" Астана қаласы мәслихатының 2010 жылғы 22 қыркүйектегі № 387/51-IV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2017 жылғы 23 маусымдағы № 160/20-VI шешімі. Астана қаласының Әділет департаментінде 2017 жылғы 14 шілдеде № 1115 болып тіркелді. Күші жойылды - Астана қаласы мәслихатының 2019 жылғы 6 наурыздағы № 363/45-VI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Астана қаласы мәслихатының 06.03.2019 </w:t>
      </w:r>
      <w:r>
        <w:rPr>
          <w:rFonts w:ascii="Times New Roman"/>
          <w:b w:val="false"/>
          <w:i w:val="false"/>
          <w:color w:val="ff0000"/>
          <w:sz w:val="28"/>
        </w:rPr>
        <w:t>№ 363/45-VI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заңдарына, "Қазақстан Республикасы Үкіметінің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 Қазақстан Республикасы Үкіметінің 2017 жылғы 17 ақпандағы № 76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"Астана қаласында тұрғын үй көмегін көрсету ережесі туралы"Астана қаласы мәслихатының 2010 жылғы 22 қыркүйектегі № 387/51-IV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652 болып тіркелген, 2010 жылғы 20 қарашада "Астана ақшамы", "Вечерняя Астана" газеттерінде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Астана қаласында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абзацындағы ", жеке тұрғын үйде"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"Басқарма" деген сөз "Астана қаласы әкімдігінің Халықты жұмыспен қамту орталығы" коммуналдық мемлекеттік мекемесі"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және Ережеге </w:t>
      </w:r>
      <w:r>
        <w:rPr>
          <w:rFonts w:ascii="Times New Roman"/>
          <w:b w:val="false"/>
          <w:i w:val="false"/>
          <w:color w:val="000000"/>
          <w:sz w:val="28"/>
        </w:rPr>
        <w:t>2-қосымшадағы</w:t>
      </w:r>
      <w:r>
        <w:rPr>
          <w:rFonts w:ascii="Times New Roman"/>
          <w:b w:val="false"/>
          <w:i w:val="false"/>
          <w:color w:val="000000"/>
          <w:sz w:val="28"/>
        </w:rPr>
        <w:t xml:space="preserve"> "Астана қаласының Жұмыспен қамту және әлеуметтiк бағдарламалар басқармасы" деген сөздер "Астана қаласының Жұмыспен қамту, еңбек және әлеуметтік қорғау басқармасы"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"9. Тұрғын үй көмегiн тағайындау үшiн азамат (бұдан әрі – өтініш иесі) жеке өз басы немесе отбасы атынан "Азаматтарға арналған үкімет" мемлекеттік корпорациясы" коммерциялық емес акционерлік қоғамына немесе "электрондық үкіметтің" www.egov.kz веб-порталына жүгінеді.";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"10. Тұрғын үй көмегін тағайындау туралы өтінішке(осы Ережеге 1-қосымша) мынадай құжаттар қоса беріледі ("электрондық үкіметтің" www.egov.kz веб-порталына жүгінген кезде құжаттардың электрондық көшірмелері):</w:t>
      </w:r>
    </w:p>
    <w:bookmarkEnd w:id="4"/>
    <w:bookmarkStart w:name="z14" w:id="5"/>
    <w:p>
      <w:pPr>
        <w:spacing w:after="0"/>
        <w:ind w:left="0"/>
        <w:jc w:val="both"/>
      </w:pPr>
      <w:r>
        <w:rPr>
          <w:rFonts w:ascii="Times New Roman"/>
          <w:b w:val="false"/>
          <w:i w:val="false"/>
          <w:color w:val="000000"/>
          <w:sz w:val="28"/>
        </w:rPr>
        <w:t>
      1) өтініш берушінің жеке басын куәландыратын құжат (көрсетілетін қызметті алушының жеке басын сәйкестендіру үшін ұсынылады);</w:t>
      </w:r>
    </w:p>
    <w:bookmarkEnd w:id="5"/>
    <w:bookmarkStart w:name="z15" w:id="6"/>
    <w:p>
      <w:pPr>
        <w:spacing w:after="0"/>
        <w:ind w:left="0"/>
        <w:jc w:val="both"/>
      </w:pPr>
      <w:r>
        <w:rPr>
          <w:rFonts w:ascii="Times New Roman"/>
          <w:b w:val="false"/>
          <w:i w:val="false"/>
          <w:color w:val="000000"/>
          <w:sz w:val="28"/>
        </w:rPr>
        <w:t>
      2) тұрғын үйге құқық беретін құжаттың көшірмесі (жекешелендiру шарты, сыйға беру шарты, сатып алу-сату шарты және т.б.);</w:t>
      </w:r>
    </w:p>
    <w:bookmarkEnd w:id="6"/>
    <w:bookmarkStart w:name="z16" w:id="7"/>
    <w:p>
      <w:pPr>
        <w:spacing w:after="0"/>
        <w:ind w:left="0"/>
        <w:jc w:val="both"/>
      </w:pPr>
      <w:r>
        <w:rPr>
          <w:rFonts w:ascii="Times New Roman"/>
          <w:b w:val="false"/>
          <w:i w:val="false"/>
          <w:color w:val="000000"/>
          <w:sz w:val="28"/>
        </w:rPr>
        <w:t>
      3) тұрақты тұрғылықты жерi бойынша тiркелгенiн растайтын мекенжай анықтамасы;</w:t>
      </w:r>
    </w:p>
    <w:bookmarkEnd w:id="7"/>
    <w:bookmarkStart w:name="z17" w:id="8"/>
    <w:p>
      <w:pPr>
        <w:spacing w:after="0"/>
        <w:ind w:left="0"/>
        <w:jc w:val="both"/>
      </w:pPr>
      <w:r>
        <w:rPr>
          <w:rFonts w:ascii="Times New Roman"/>
          <w:b w:val="false"/>
          <w:i w:val="false"/>
          <w:color w:val="000000"/>
          <w:sz w:val="28"/>
        </w:rPr>
        <w:t>
      4) отбасының табысын растайтын құжаттар;</w:t>
      </w:r>
    </w:p>
    <w:bookmarkEnd w:id="8"/>
    <w:bookmarkStart w:name="z18" w:id="9"/>
    <w:p>
      <w:pPr>
        <w:spacing w:after="0"/>
        <w:ind w:left="0"/>
        <w:jc w:val="both"/>
      </w:pPr>
      <w:r>
        <w:rPr>
          <w:rFonts w:ascii="Times New Roman"/>
          <w:b w:val="false"/>
          <w:i w:val="false"/>
          <w:color w:val="000000"/>
          <w:sz w:val="28"/>
        </w:rPr>
        <w:t>
      5) коммуналдық қызметтерді тұтынуға арналған шоттар;</w:t>
      </w:r>
    </w:p>
    <w:bookmarkEnd w:id="9"/>
    <w:bookmarkStart w:name="z19" w:id="10"/>
    <w:p>
      <w:pPr>
        <w:spacing w:after="0"/>
        <w:ind w:left="0"/>
        <w:jc w:val="both"/>
      </w:pPr>
      <w:r>
        <w:rPr>
          <w:rFonts w:ascii="Times New Roman"/>
          <w:b w:val="false"/>
          <w:i w:val="false"/>
          <w:color w:val="000000"/>
          <w:sz w:val="28"/>
        </w:rPr>
        <w:t>
      6) тұрғын үйді (тұрғын ғимаратты) күтіп-ұстауға арналған ай сайынғы жарналардың мөлшері туралы шоттар;</w:t>
      </w:r>
    </w:p>
    <w:bookmarkEnd w:id="10"/>
    <w:bookmarkStart w:name="z20" w:id="11"/>
    <w:p>
      <w:pPr>
        <w:spacing w:after="0"/>
        <w:ind w:left="0"/>
        <w:jc w:val="both"/>
      </w:pP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p>
    <w:bookmarkEnd w:id="11"/>
    <w:bookmarkStart w:name="z21" w:id="12"/>
    <w:p>
      <w:pPr>
        <w:spacing w:after="0"/>
        <w:ind w:left="0"/>
        <w:jc w:val="both"/>
      </w:pP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2"/>
    <w:bookmarkStart w:name="z22" w:id="13"/>
    <w:p>
      <w:pPr>
        <w:spacing w:after="0"/>
        <w:ind w:left="0"/>
        <w:jc w:val="both"/>
      </w:pPr>
      <w:r>
        <w:rPr>
          <w:rFonts w:ascii="Times New Roman"/>
          <w:b w:val="false"/>
          <w:i w:val="false"/>
          <w:color w:val="000000"/>
          <w:sz w:val="28"/>
        </w:rPr>
        <w:t>
      Жоғарыда көрсетілген құжаттарды ұсыну, егер олардағы мәліметтер тиісті мемлекеттік ақпараттық жүйелерден алу мүмкіндігі болған жағдайда, талап етілмейді.".</w:t>
      </w:r>
    </w:p>
    <w:bookmarkEnd w:id="13"/>
    <w:bookmarkStart w:name="z23" w:id="14"/>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Астана қаласы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Шайдаров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Астана қаласы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Нұрпейісов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