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33d" w14:textId="cb29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2017 жылғы 20 шілдедегі №166/21-VI "Астана қаласының аумағын абаттандыру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22 қарашадағы № 200/24-VI шешімі. Астана қаласының Әділет департаментінде 2017 жылғы 6 желтоқсанда № 1146 болып тіркелді. Күші жойылды - Астана қаласы мәслихатының 2024 жылғы 2 қазандағы № 229/28-VIII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02.10.2024 </w:t>
      </w:r>
      <w:r>
        <w:rPr>
          <w:rFonts w:ascii="Times New Roman"/>
          <w:b w:val="false"/>
          <w:i w:val="false"/>
          <w:color w:val="ff0000"/>
          <w:sz w:val="28"/>
        </w:rPr>
        <w:t>№ 229/28-VIII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6-бабының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2017 жылғы 20 шілдедегі №166/21-VI "Астана қаласының аумағын абаттандыру қағидалары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1125 болып тіркелген, 2017 жылдың 9 қыркүйегінде "Астана ақшамы" және "Вечерняя Астана" газеттерінде жарияланды)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Астана қаласының аумағын абаттандыру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2-бөлімінің </w:t>
      </w:r>
      <w:r>
        <w:rPr>
          <w:rFonts w:ascii="Times New Roman"/>
          <w:b w:val="false"/>
          <w:i w:val="false"/>
          <w:color w:val="000000"/>
          <w:sz w:val="28"/>
        </w:rPr>
        <w:t>71-тармағы</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xml:space="preserve">
      "71. Қатты тұрмыстық қалдықтардың меншік иелері қалдықтарды жинаудың орталықтандырылған жүйесін немесе қалдықтарды жинау, кәдеге жарату, қайта өңдеу, сақтау, орналастыру немесе қалдықтарды жою бойынша операцияларды орындайтын субъектілердің қызметтерін пайдалануы тиіс, не осы Қағидалардың 71-1, 71-2, 71-3-тармақтарына сәйкес қалдықтарды орналастыру және жою бойынша операцияларды дербес жүзеге асыруға міндетті."; </w:t>
      </w:r>
    </w:p>
    <w:bookmarkStart w:name="z5" w:id="4"/>
    <w:p>
      <w:pPr>
        <w:spacing w:after="0"/>
        <w:ind w:left="0"/>
        <w:jc w:val="both"/>
      </w:pPr>
      <w:r>
        <w:rPr>
          <w:rFonts w:ascii="Times New Roman"/>
          <w:b w:val="false"/>
          <w:i w:val="false"/>
          <w:color w:val="000000"/>
          <w:sz w:val="28"/>
        </w:rPr>
        <w:t xml:space="preserve">
      2-бөлім мынадай мазмұндағы 71-1, 71-2, 71-3-тармақтармен толықтырылсын: </w:t>
      </w:r>
    </w:p>
    <w:bookmarkEnd w:id="4"/>
    <w:p>
      <w:pPr>
        <w:spacing w:after="0"/>
        <w:ind w:left="0"/>
        <w:jc w:val="both"/>
      </w:pPr>
      <w:r>
        <w:rPr>
          <w:rFonts w:ascii="Times New Roman"/>
          <w:b w:val="false"/>
          <w:i w:val="false"/>
          <w:color w:val="000000"/>
          <w:sz w:val="28"/>
        </w:rPr>
        <w:t xml:space="preserve">
      "71-1. Қалдықтарды жинаудың орталықтандырылған жүйесін меншік нысанына және қызмет түріне қарамастан, тұрғын үйлерде тұратын немесе орналасқан жеке және заңды тұлғалар пайдаланады. </w:t>
      </w:r>
    </w:p>
    <w:p>
      <w:pPr>
        <w:spacing w:after="0"/>
        <w:ind w:left="0"/>
        <w:jc w:val="both"/>
      </w:pPr>
      <w:r>
        <w:rPr>
          <w:rFonts w:ascii="Times New Roman"/>
          <w:b w:val="false"/>
          <w:i w:val="false"/>
          <w:color w:val="000000"/>
          <w:sz w:val="28"/>
        </w:rPr>
        <w:t xml:space="preserve">
      Қалдықтарды жинаудың орталықтандырылған жүйесі әкімдікпен Астана қаласының аумағынан қоқыс шығаратын ұйымдарды анықтау бойынша конкурс өткізу арқылы ұйымдастырылады. </w:t>
      </w:r>
    </w:p>
    <w:p>
      <w:pPr>
        <w:spacing w:after="0"/>
        <w:ind w:left="0"/>
        <w:jc w:val="both"/>
      </w:pPr>
      <w:r>
        <w:rPr>
          <w:rFonts w:ascii="Times New Roman"/>
          <w:b w:val="false"/>
          <w:i w:val="false"/>
          <w:color w:val="000000"/>
          <w:sz w:val="28"/>
        </w:rPr>
        <w:t xml:space="preserve">
      71-2. Меншік нысанына және қызмет түріне қарамастан, тұрғын үйлерде орналаспаған және меншікті контейнерлік алаңдары жоқ жеке кәсіпкерлер мен заңды тұлғалар қалдықтарды жинау, кәдеге жарату, қайта өңдеу, сақтау, орналастыру бойынша операцияларды орындайтын субъектілермен шарттар жасауға құқылы. </w:t>
      </w:r>
    </w:p>
    <w:p>
      <w:pPr>
        <w:spacing w:after="0"/>
        <w:ind w:left="0"/>
        <w:jc w:val="both"/>
      </w:pPr>
      <w:r>
        <w:rPr>
          <w:rFonts w:ascii="Times New Roman"/>
          <w:b w:val="false"/>
          <w:i w:val="false"/>
          <w:color w:val="000000"/>
          <w:sz w:val="28"/>
        </w:rPr>
        <w:t xml:space="preserve">
      71-3. Меншік нысанына және қызмет түріне қарамастан, жеке кәсіпкерлер мен заңды тұлғалар Астана қаласының аумағында қалдықтарды кәдеге жарату, қайта өңдеу, сақтау, орналастыру бойынша операцияларды орындайтын мамандандырылған субъектілермен шарттар жасасқан жағдайда қалдықтарды орналастыру және жою бойынша операцияларды жүзеге асыруы мүмкін.". </w:t>
      </w:r>
    </w:p>
    <w:bookmarkStart w:name="z6" w:id="5"/>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Коммуналдық</w:t>
      </w:r>
    </w:p>
    <w:p>
      <w:pPr>
        <w:spacing w:after="0"/>
        <w:ind w:left="0"/>
        <w:jc w:val="both"/>
      </w:pPr>
      <w:r>
        <w:rPr>
          <w:rFonts w:ascii="Times New Roman"/>
          <w:b w:val="false"/>
          <w:i w:val="false"/>
          <w:color w:val="000000"/>
          <w:sz w:val="28"/>
        </w:rPr>
        <w:t>
      шаруашылық басқармасы" (КШБ)</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                                    И. Алексеев</w:t>
      </w:r>
    </w:p>
    <w:p>
      <w:pPr>
        <w:spacing w:after="0"/>
        <w:ind w:left="0"/>
        <w:jc w:val="both"/>
      </w:pPr>
      <w:r>
        <w:rPr>
          <w:rFonts w:ascii="Times New Roman"/>
          <w:b w:val="false"/>
          <w:i w:val="false"/>
          <w:color w:val="000000"/>
          <w:sz w:val="28"/>
        </w:rPr>
        <w:t>
      "Астана қаласының Табиғи</w:t>
      </w:r>
    </w:p>
    <w:p>
      <w:pPr>
        <w:spacing w:after="0"/>
        <w:ind w:left="0"/>
        <w:jc w:val="both"/>
      </w:pPr>
      <w:r>
        <w:rPr>
          <w:rFonts w:ascii="Times New Roman"/>
          <w:b w:val="false"/>
          <w:i w:val="false"/>
          <w:color w:val="000000"/>
          <w:sz w:val="28"/>
        </w:rPr>
        <w:t>
      ресурстар және табиғатты</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(ТРжТПРБ) мемлекеттік</w:t>
      </w:r>
    </w:p>
    <w:p>
      <w:pPr>
        <w:spacing w:after="0"/>
        <w:ind w:left="0"/>
        <w:jc w:val="both"/>
      </w:pPr>
      <w:r>
        <w:rPr>
          <w:rFonts w:ascii="Times New Roman"/>
          <w:b w:val="false"/>
          <w:i w:val="false"/>
          <w:color w:val="000000"/>
          <w:sz w:val="28"/>
        </w:rPr>
        <w:t>
      мекемесінің басшысыны                                          М. Танабаев</w:t>
      </w:r>
    </w:p>
    <w:p>
      <w:pPr>
        <w:spacing w:after="0"/>
        <w:ind w:left="0"/>
        <w:jc w:val="both"/>
      </w:pPr>
      <w:r>
        <w:rPr>
          <w:rFonts w:ascii="Times New Roman"/>
          <w:b w:val="false"/>
          <w:i w:val="false"/>
          <w:color w:val="000000"/>
          <w:sz w:val="28"/>
        </w:rPr>
        <w:t>
      Астана қаласының ПИК</w:t>
      </w:r>
    </w:p>
    <w:p>
      <w:pPr>
        <w:spacing w:after="0"/>
        <w:ind w:left="0"/>
        <w:jc w:val="both"/>
      </w:pPr>
      <w:r>
        <w:rPr>
          <w:rFonts w:ascii="Times New Roman"/>
          <w:b w:val="false"/>
          <w:i w:val="false"/>
          <w:color w:val="000000"/>
          <w:sz w:val="28"/>
        </w:rPr>
        <w:t>
      ассоциациясы төрағасы                                          М. Кинжибаев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