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be83" w14:textId="b8db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12 қыркүйектегі № А-10/388 қаулысы. Ақмола облысының Әділет департаментінде 2017 жылғы 6 қазанда № 6105 болып тіркелді. Күші жойылды - Ақмола облысы әкімдігінің 2020 жылғы 20 наурыздағы № А-4/151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20.03.2020 </w:t>
      </w:r>
      <w:r>
        <w:rPr>
          <w:rFonts w:ascii="Times New Roman"/>
          <w:b w:val="false"/>
          <w:i w:val="false"/>
          <w:color w:val="ff0000"/>
          <w:sz w:val="28"/>
        </w:rPr>
        <w:t>№ А-4/151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Ақмола облысы әкімінің орынбасары Е.Я.Каппельге жүктелсін. </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12 қыркүйектегі</w:t>
            </w:r>
            <w:r>
              <w:br/>
            </w:r>
            <w:r>
              <w:rPr>
                <w:rFonts w:ascii="Times New Roman"/>
                <w:b w:val="false"/>
                <w:i w:val="false"/>
                <w:color w:val="000000"/>
                <w:sz w:val="20"/>
              </w:rPr>
              <w:t>№ А-10/388 қаулысымен</w:t>
            </w:r>
            <w:r>
              <w:br/>
            </w:r>
            <w:r>
              <w:rPr>
                <w:rFonts w:ascii="Times New Roman"/>
                <w:b w:val="false"/>
                <w:i w:val="false"/>
                <w:color w:val="000000"/>
                <w:sz w:val="20"/>
              </w:rPr>
              <w:t>бекітілген</w:t>
            </w:r>
          </w:p>
        </w:tc>
      </w:tr>
    </w:tbl>
    <w:bookmarkStart w:name="z22" w:id="4"/>
    <w:p>
      <w:pPr>
        <w:spacing w:after="0"/>
        <w:ind w:left="0"/>
        <w:jc w:val="left"/>
      </w:pPr>
      <w:r>
        <w:rPr>
          <w:rFonts w:ascii="Times New Roman"/>
          <w:b/>
          <w:i w:val="false"/>
          <w:color w:val="000000"/>
        </w:rPr>
        <w:t xml:space="preserve"> "Өндеуші кәсіпорындардың ауылшаруашылық өнімін тереңдете өңдеп өнім өндіруі үшін оны сатып алу шығындарын субсидиялау"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05.06.2019 </w:t>
      </w:r>
      <w:r>
        <w:rPr>
          <w:rFonts w:ascii="Times New Roman"/>
          <w:b w:val="false"/>
          <w:i w:val="false"/>
          <w:color w:val="ff0000"/>
          <w:sz w:val="28"/>
        </w:rPr>
        <w:t>№ А-6/254</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 (бұдан әрі – мемлекеттік көрсетілетін қызмет) "Ақмола облысының ауыл шаруашылығы басқармасы" мемлекеттік мекемесімен (бұдан әрі – қызметті беруші) көрсетіледі.</w:t>
      </w:r>
    </w:p>
    <w:bookmarkEnd w:id="6"/>
    <w:p>
      <w:pPr>
        <w:spacing w:after="0"/>
        <w:ind w:left="0"/>
        <w:jc w:val="both"/>
      </w:pPr>
      <w:r>
        <w:rPr>
          <w:rFonts w:ascii="Times New Roman"/>
          <w:b w:val="false"/>
          <w:i w:val="false"/>
          <w:color w:val="000000"/>
          <w:sz w:val="28"/>
        </w:rPr>
        <w:t>
      Өтінімдерді қабылдау және мемлекеттік қызметті көрсету нәтижесін беру "электрондық үкіметтің" www.egov.kz веб-порталы (бұдан әрі – портал) арқылы жүзеге асырылады.</w:t>
      </w:r>
    </w:p>
    <w:bookmarkStart w:name="z9" w:id="7"/>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7"/>
    <w:bookmarkStart w:name="z10" w:id="8"/>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немесе Қазақстан Республикасы Ауыл шаруашылығы министрінің 2015 жылғы 28 сәуірдегі № 3-2/378 бұйрығымен бекітілген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 стандартының (Нормативтік құқықтық актілерді мемлекеттік тіркеу тізілімінде № 11284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уәжді бас тарту.</w:t>
      </w:r>
    </w:p>
    <w:bookmarkEnd w:id="8"/>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w:t>
      </w:r>
    </w:p>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9"/>
    <w:bookmarkStart w:name="z12" w:id="10"/>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ұсынылған құжаттар, мемлекеттік қызмет көрсету жөніндегі рәсімді (іс-әрекетті) бастау үшін негіз болып табылады.</w:t>
      </w:r>
    </w:p>
    <w:bookmarkEnd w:id="10"/>
    <w:bookmarkStart w:name="z13"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оның орындалу ұзақтығы:</w:t>
      </w:r>
    </w:p>
    <w:bookmarkEnd w:id="11"/>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сәтінен бастап электрондық цифрлық қолтаңбаны (бұдан әрі – ЭЦҚ) пайдалана отырып, тиісті хабарламаға қол қою арқылы қабылдауды растайды. Осы хабарлама субсидиялаудың ақпараттық жүйесіндегі өңдеуші кәсіпорынның жеке кабинетінде өз бетінше тіркелген кезде қолжетімді болады-1 жұмыс күні;</w:t>
      </w:r>
    </w:p>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"Қазынашылық-Клиент" ақпараттық жүйесіне жүктелетін субсидияларды төлеу үшін төлем тапсырмаларын қалыптастырады – 2 жұмыс күні;</w:t>
      </w:r>
    </w:p>
    <w:p>
      <w:pPr>
        <w:spacing w:after="0"/>
        <w:ind w:left="0"/>
        <w:jc w:val="both"/>
      </w:pPr>
      <w:r>
        <w:rPr>
          <w:rFonts w:ascii="Times New Roman"/>
          <w:b w:val="false"/>
          <w:i w:val="false"/>
          <w:color w:val="000000"/>
          <w:sz w:val="28"/>
        </w:rPr>
        <w:t>
      3) көрсетілетін қызметті берушінің басшысы субсидияны аудару туралы хабарламаға немесе уәжді бас тартуға қол қояды – 30 минут;</w:t>
      </w:r>
    </w:p>
    <w:p>
      <w:pPr>
        <w:spacing w:after="0"/>
        <w:ind w:left="0"/>
        <w:jc w:val="both"/>
      </w:pPr>
      <w:r>
        <w:rPr>
          <w:rFonts w:ascii="Times New Roman"/>
          <w:b w:val="false"/>
          <w:i w:val="false"/>
          <w:color w:val="000000"/>
          <w:sz w:val="28"/>
        </w:rPr>
        <w:t>
      4) көрсетілетін қызметті берушінің жауапты орындаушысы субсидияның аударылғаны туралы хабарламаны немесе уәжді бас тартуды басшының ЭЦҚ қойылған электрондық құжат нысанында жеке кабинетке жолдайды-30 минут.</w:t>
      </w:r>
    </w:p>
    <w:bookmarkStart w:name="z14" w:id="12"/>
    <w:p>
      <w:pPr>
        <w:spacing w:after="0"/>
        <w:ind w:left="0"/>
        <w:jc w:val="both"/>
      </w:pPr>
      <w:r>
        <w:rPr>
          <w:rFonts w:ascii="Times New Roman"/>
          <w:b w:val="false"/>
          <w:i w:val="false"/>
          <w:color w:val="000000"/>
          <w:sz w:val="28"/>
        </w:rPr>
        <w:t>
      6. Келесі рәсімдерді орындауды бастау үшін негіз болып табылатын мемлекеттік қызмет көрсету жөніндегі рәсімінің (іс-қимылдың) нәтижесі:</w:t>
      </w:r>
    </w:p>
    <w:bookmarkEnd w:id="12"/>
    <w:p>
      <w:pPr>
        <w:spacing w:after="0"/>
        <w:ind w:left="0"/>
        <w:jc w:val="both"/>
      </w:pPr>
      <w:r>
        <w:rPr>
          <w:rFonts w:ascii="Times New Roman"/>
          <w:b w:val="false"/>
          <w:i w:val="false"/>
          <w:color w:val="000000"/>
          <w:sz w:val="28"/>
        </w:rPr>
        <w:t>
      1) өтінімнің қабылдауын растайды;</w:t>
      </w:r>
    </w:p>
    <w:p>
      <w:pPr>
        <w:spacing w:after="0"/>
        <w:ind w:left="0"/>
        <w:jc w:val="both"/>
      </w:pPr>
      <w:r>
        <w:rPr>
          <w:rFonts w:ascii="Times New Roman"/>
          <w:b w:val="false"/>
          <w:i w:val="false"/>
          <w:color w:val="000000"/>
          <w:sz w:val="28"/>
        </w:rPr>
        <w:t>
      2) төлем тапсырмаларын қалыптастыру;</w:t>
      </w:r>
    </w:p>
    <w:p>
      <w:pPr>
        <w:spacing w:after="0"/>
        <w:ind w:left="0"/>
        <w:jc w:val="both"/>
      </w:pPr>
      <w:r>
        <w:rPr>
          <w:rFonts w:ascii="Times New Roman"/>
          <w:b w:val="false"/>
          <w:i w:val="false"/>
          <w:color w:val="000000"/>
          <w:sz w:val="28"/>
        </w:rPr>
        <w:t>
      3) хабарламаға немесе уәжді бас тартуға қол қою;</w:t>
      </w:r>
    </w:p>
    <w:p>
      <w:pPr>
        <w:spacing w:after="0"/>
        <w:ind w:left="0"/>
        <w:jc w:val="both"/>
      </w:pPr>
      <w:r>
        <w:rPr>
          <w:rFonts w:ascii="Times New Roman"/>
          <w:b w:val="false"/>
          <w:i w:val="false"/>
          <w:color w:val="000000"/>
          <w:sz w:val="28"/>
        </w:rPr>
        <w:t>
      4) хабарлама немесе уәжді бас тартуды жолдау.</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іс-қимыл тәртібін сипаттау</w:t>
      </w:r>
    </w:p>
    <w:bookmarkEnd w:id="13"/>
    <w:bookmarkStart w:name="z16" w:id="14"/>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14"/>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w:t>
      </w:r>
    </w:p>
    <w:p>
      <w:pPr>
        <w:spacing w:after="0"/>
        <w:ind w:left="0"/>
        <w:jc w:val="both"/>
      </w:pPr>
      <w:r>
        <w:rPr>
          <w:rFonts w:ascii="Times New Roman"/>
          <w:b w:val="false"/>
          <w:i w:val="false"/>
          <w:color w:val="000000"/>
          <w:sz w:val="28"/>
        </w:rPr>
        <w:t>
      3) көрсетілетін қызметті берушінің басшысы.</w:t>
      </w:r>
    </w:p>
    <w:bookmarkStart w:name="z17" w:id="1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кезеңділігін сипаттау:</w:t>
      </w:r>
    </w:p>
    <w:bookmarkEnd w:id="15"/>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сәтінен бастап ЭЦҚ пайдалана отырып, тиісті хабарламаға қол қою арқылы қабылдауды растайды. Осы хабарлама субсидиялаудың ақпараттық жүйесіндегі өңдеуші кәсіпорынның жеке кабинетінде өз бетінше тіркелген кезде қолжетімді болады-1 жұмыс күні;</w:t>
      </w:r>
    </w:p>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"Қазынашылық-Клиент" ақпараттық жүйесіне жүктелетін субсидияларды төлеу үшін төлем тапсырмаларын қалыптастырады – 2 жұмыс күні;</w:t>
      </w:r>
    </w:p>
    <w:p>
      <w:pPr>
        <w:spacing w:after="0"/>
        <w:ind w:left="0"/>
        <w:jc w:val="both"/>
      </w:pPr>
      <w:r>
        <w:rPr>
          <w:rFonts w:ascii="Times New Roman"/>
          <w:b w:val="false"/>
          <w:i w:val="false"/>
          <w:color w:val="000000"/>
          <w:sz w:val="28"/>
        </w:rPr>
        <w:t>
      3) көрсетілетін қызметті берушінің басшысы субсидияны аудару туралы хабарламаға немесе уәжді бас тартуға қол қояды– 30 минут;</w:t>
      </w:r>
    </w:p>
    <w:p>
      <w:pPr>
        <w:spacing w:after="0"/>
        <w:ind w:left="0"/>
        <w:jc w:val="both"/>
      </w:pPr>
      <w:r>
        <w:rPr>
          <w:rFonts w:ascii="Times New Roman"/>
          <w:b w:val="false"/>
          <w:i w:val="false"/>
          <w:color w:val="000000"/>
          <w:sz w:val="28"/>
        </w:rPr>
        <w:t>
      4) көрсетілетін қызметті берушінің жауапты орындаушы субсидияның аударылғаны туралы хабарламаны немесе уәжді бас тартуды басшының ЭЦҚ қойылған электрондық құжат нысанында жеке кабинетке жолдайды-30 минут.</w:t>
      </w:r>
    </w:p>
    <w:bookmarkStart w:name="z18" w:id="16"/>
    <w:p>
      <w:pPr>
        <w:spacing w:after="0"/>
        <w:ind w:left="0"/>
        <w:jc w:val="left"/>
      </w:pPr>
      <w:r>
        <w:rPr>
          <w:rFonts w:ascii="Times New Roman"/>
          <w:b/>
          <w:i w:val="false"/>
          <w:color w:val="000000"/>
        </w:rPr>
        <w:t xml:space="preserve"> 4. Мемлекеттік қызметті көрсету үрдісінде ақпараттық жүйелерді пайдалану тәртібінің сипаттамасы</w:t>
      </w:r>
    </w:p>
    <w:bookmarkEnd w:id="16"/>
    <w:bookmarkStart w:name="z19" w:id="17"/>
    <w:p>
      <w:pPr>
        <w:spacing w:after="0"/>
        <w:ind w:left="0"/>
        <w:jc w:val="both"/>
      </w:pPr>
      <w:r>
        <w:rPr>
          <w:rFonts w:ascii="Times New Roman"/>
          <w:b w:val="false"/>
          <w:i w:val="false"/>
          <w:color w:val="000000"/>
          <w:sz w:val="28"/>
        </w:rPr>
        <w:t>
      9.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17"/>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өтінімді ұсынады.</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 нұсқалылығын тексеру;</w:t>
      </w:r>
    </w:p>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мемлекеттік қызмет көрсету үшін сауал түрін экранға шығару және құрылымы мен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 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"электрондық үкімет" өңірлік шлюздің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мемлекеттік көрсетілетін қызметтің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 көрсетілетін қызметті берушінің толық сипаттамасы құрылымдық бөлімшелерінің (қызметкерлерінің) өзара іс-қимылдарының,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 </w:t>
      </w:r>
    </w:p>
    <w:bookmarkEnd w:id="18"/>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Қысқартылған сөздерді ашып жазу: </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3" w:id="19"/>
    <w:p>
      <w:pPr>
        <w:spacing w:after="0"/>
        <w:ind w:left="0"/>
        <w:jc w:val="left"/>
      </w:pPr>
      <w:r>
        <w:rPr>
          <w:rFonts w:ascii="Times New Roman"/>
          <w:b/>
          <w:i w:val="false"/>
          <w:color w:val="000000"/>
        </w:rPr>
        <w:t xml:space="preserve"> "Өңдеуші кәсіпорындардың ауылшаруашылық өнімін тереңдете өңдеп өнім өндіруі үшін оны сатып алу шығындарын субсидиялау" мемлекеттік қызмет көрсетудің бизнес-процестерінің анықтамалығы </w:t>
      </w:r>
    </w:p>
    <w:bookmarkEnd w:id="19"/>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23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