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f6c2" w14:textId="dbbf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Ақмола облысы Қорғалжын аудандық мәслихатының 2017 жылғы 28 тамыздағы № 2/18 шешімі. Ақмола облысының Әділет департаментінде 2017 жылғы 26 қыркүйекте № 6085 болып тіркелді.</w:t>
      </w:r>
    </w:p>
    <w:p>
      <w:pPr>
        <w:spacing w:after="0"/>
        <w:ind w:left="0"/>
        <w:jc w:val="both"/>
      </w:pPr>
      <w:r>
        <w:rPr>
          <w:rFonts w:ascii="Times New Roman"/>
          <w:b w:val="false"/>
          <w:i w:val="false"/>
          <w:color w:val="ff0000"/>
          <w:sz w:val="28"/>
        </w:rPr>
        <w:t xml:space="preserve">
      Ескерту. Шешімінің тақырыбы жаңа редакцияда - Ақмола облысы Қорғалжын аудандық мәслихатының 16.09.2022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Қорғалжын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Қорғалжын аудандық мәслихатының 23.08.2023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Қорғалжын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Қорғалжын аудандық мәслихатының 16.09.2022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Ақмола облысы Қорғалжын аудандық мәслихатының 16.09.2022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3. Қорғалжын аудандық мәслихатының 2014 жылғы 29 қыркүйектегі № 2/29 "Мүгедектер қатарындағы кемтар балаларды үйде оқытуға жұмсаған шығындарды өтеу тәртібін және мөлшерін белгілеу туралы" (Нормативтік құқықтық актілерді мемлекеттік тіркеу тізілімінде № 4422 тіркелген, 2014 жылғы 6 қарашада аудандық "Нұр-Қорғалжын"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4.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С.Мамыраемов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28.08.2017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28 тамыздағы</w:t>
            </w:r>
            <w:r>
              <w:br/>
            </w:r>
            <w:r>
              <w:rPr>
                <w:rFonts w:ascii="Times New Roman"/>
                <w:b w:val="false"/>
                <w:i w:val="false"/>
                <w:color w:val="000000"/>
                <w:sz w:val="20"/>
              </w:rPr>
              <w:t>№ 2/18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Қорғалжын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Шешім қосымшамен толықтырылды - Ақмола облысы Қорғалжын аудандық мәслихатының 16.09.2022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Қорғалжын аудандық мәслихатының 23.08.2023 </w:t>
      </w:r>
      <w:r>
        <w:rPr>
          <w:rFonts w:ascii="Times New Roman"/>
          <w:b w:val="false"/>
          <w:i w:val="false"/>
          <w:color w:val="ff0000"/>
          <w:sz w:val="28"/>
        </w:rPr>
        <w:t>№ 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5"/>
    <w:p>
      <w:pPr>
        <w:spacing w:after="0"/>
        <w:ind w:left="0"/>
        <w:jc w:val="both"/>
      </w:pPr>
      <w:r>
        <w:rPr>
          <w:rFonts w:ascii="Times New Roman"/>
          <w:b w:val="false"/>
          <w:i w:val="false"/>
          <w:color w:val="000000"/>
          <w:sz w:val="28"/>
        </w:rPr>
        <w:t xml:space="preserve">
      1. Осы Қорғалжын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Қорғалжын аудандық мәслихатының 23.08.2023 </w:t>
      </w:r>
      <w:r>
        <w:rPr>
          <w:rFonts w:ascii="Times New Roman"/>
          <w:b w:val="false"/>
          <w:i w:val="false"/>
          <w:color w:val="000000"/>
          <w:sz w:val="28"/>
        </w:rPr>
        <w:t>№ 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Қорғалжын ауданының "Жұмыспен қамту және әлеуметтік бағдарламалар бөлімі" мемлекеттік мекемесі мүгедек баланың үйде оқу фактісін растайтын оқу орнының анықтамасы негізінде жүргізеді.</w:t>
      </w:r>
    </w:p>
    <w:bookmarkEnd w:id="6"/>
    <w:bookmarkStart w:name="z13"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Қорғалжын аудандық мәслихатының 23.08.2023 </w:t>
      </w:r>
      <w:r>
        <w:rPr>
          <w:rFonts w:ascii="Times New Roman"/>
          <w:b w:val="false"/>
          <w:i w:val="false"/>
          <w:color w:val="000000"/>
          <w:sz w:val="28"/>
        </w:rPr>
        <w:t>№ 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6" w:id="10"/>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0"/>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Қорғалжын аудандық мәслихатының 23.08.2023 </w:t>
      </w:r>
      <w:r>
        <w:rPr>
          <w:rFonts w:ascii="Times New Roman"/>
          <w:b w:val="false"/>
          <w:i w:val="false"/>
          <w:color w:val="000000"/>
          <w:sz w:val="28"/>
        </w:rPr>
        <w:t>№ 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Қорғалжын аудандық мәслихатының 23.08.2023 </w:t>
      </w:r>
      <w:r>
        <w:rPr>
          <w:rFonts w:ascii="Times New Roman"/>
          <w:b w:val="false"/>
          <w:i w:val="false"/>
          <w:color w:val="000000"/>
          <w:sz w:val="28"/>
        </w:rPr>
        <w:t>№ 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8. Оқытуға жұмсалған шығындарды өтеуден бас тарту үшін негіздер Шығындарды өтеу қағидаларына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