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dc2f" w14:textId="00cd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350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облыстық мәслихатының 2017 жылғы 14 тамыздағы № 197 шешімі. Ақтөбе облысының Әділет департаментінде 2017 жылғы 25 тамызда № 5634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"Қазақстан Республикасының Жер кодексі" Кодексінің </w:t>
      </w:r>
      <w:r>
        <w:rPr>
          <w:rFonts w:ascii="Times New Roman"/>
          <w:b w:val="false"/>
          <w:i w:val="false"/>
          <w:color w:val="000000"/>
          <w:sz w:val="28"/>
        </w:rPr>
        <w:t>11-бабының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13) тармақшасына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Заңының </w:t>
      </w:r>
      <w:r>
        <w:rPr>
          <w:rFonts w:ascii="Times New Roman"/>
          <w:b w:val="false"/>
          <w:i w:val="false"/>
          <w:color w:val="000000"/>
          <w:sz w:val="28"/>
        </w:rPr>
        <w:t>1-бабының</w:t>
      </w:r>
      <w:r>
        <w:rPr>
          <w:rFonts w:ascii="Times New Roman"/>
          <w:b w:val="false"/>
          <w:i w:val="false"/>
          <w:color w:val="000000"/>
          <w:sz w:val="28"/>
        </w:rPr>
        <w:t xml:space="preserve"> 8-тармағына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Облыстық мәслихаттың 2015 жылғы 11 желтоқсандағы № 350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4688 тіркелген, 2016 жылғы 1 және 2 ақпанда "Ақтөбе" және "Актюбинский вестник" газеттерінде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қазақ тіліндегі осы шешімнің </w:t>
      </w:r>
      <w:r>
        <w:rPr>
          <w:rFonts w:ascii="Times New Roman"/>
          <w:b w:val="false"/>
          <w:i w:val="false"/>
          <w:color w:val="000000"/>
          <w:sz w:val="28"/>
        </w:rPr>
        <w:t>1-қосымшасында</w:t>
      </w:r>
      <w:r>
        <w:rPr>
          <w:rFonts w:ascii="Times New Roman"/>
          <w:b w:val="false"/>
          <w:i w:val="false"/>
          <w:color w:val="000000"/>
          <w:sz w:val="28"/>
        </w:rPr>
        <w:t xml:space="preserve"> "Қарғалы селосы" сөздері "Қарғалы ауылы" сөздеріне ауыстырылсын.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 ЕЛЕУОВ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