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a562" w14:textId="8caa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ауылдық елді мекендеріне 2018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2017 жылғы 21 желтоқсандағы № 271 шешімі. Ақтөбе облысының Әділет департаментінде 2018 жылғы 18 қаңтарда № 5872 болып тіркелді. Күші жойылды - Ақтөбе облысы Ақтөбе қалалық мәслихатының 2018 жылғы 28 тамыздағы № 361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28.08.2018 № 361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1. Ақтөбе қаласының ауылдық елді мекендеріне 2018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 алғаш ресми жариялаған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Махамбетов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