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47d6" w14:textId="e624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2017 жылғы 25 мамырдағы № 97 "Әйтеке би ауданы бойынша мүгедектер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2017 жылғы 21 желтоқсандағы № 246 қаулысы. Ақтөбе облысының Әділет департаментінде 2018 жылғы 8 қаңтарда № 5817 болып тіркелді. Күші жойылды - Ақтөбе облысы Әйтеке би ауданы әкімдігінің 2021 жылғы 20 қаңтардағы № 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әкімдігінің 20.01.2021 № 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әкімдігінің 2017 жылғы 25 мамырдағы № 97 "Әйтеке би ауданы бойынша мүгедектер үшін жұмыс орындарының квотасын белгілеу туралы" (нормативтік құқықтық актілердің мемлекеттік тіркеу тізілімінде № 5531 тіркелген, 2017 жылғы 22 маусымда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қаулының 1 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"рабочих" сөзі "работников"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"рабочих мест" сөздері "работников" сөзімен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Б.Мулькаевқа жүктелсін.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