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dbe0" w14:textId="b57d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Ащы селолық округі әкімінің 2011 жылғы 14 қазандағы № 10 "Ащы ауылдық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Ащы ауылдық округі әкімінің 2017 жылғы 27 ақпандағы № 3 шешімі. Ақтөбе облысының Әділет департаментінде 2017 жылы 13 наурызда № 5312 болып тіркелді.</w:t>
      </w:r>
    </w:p>
    <w:p>
      <w:pPr>
        <w:spacing w:after="0"/>
        <w:ind w:left="0"/>
        <w:jc w:val="both"/>
      </w:pPr>
      <w:r>
        <w:rPr>
          <w:rFonts w:ascii="Times New Roman"/>
          <w:b w:val="false"/>
          <w:i w:val="false"/>
          <w:color w:val="ff0000"/>
          <w:sz w:val="28"/>
        </w:rPr>
        <w:t xml:space="preserve">
      Ескерту. Деректемелерінде, тақырыбында және бүкіл мәтіні бойынша орыс тілінде "Ащинского" сөзі "Ащынского" сөзімен ауыстырылды, қазақ тіліндегі мәтіні өзгермейді - Ақтөбе облысы Байғанин ауданы Ащы ауылдық округі әкімінің 10.03.2021 </w:t>
      </w:r>
      <w:r>
        <w:rPr>
          <w:rFonts w:ascii="Times New Roman"/>
          <w:b w:val="false"/>
          <w:i w:val="false"/>
          <w:color w:val="ff0000"/>
          <w:sz w:val="28"/>
        </w:rPr>
        <w:t>№ 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ауданының Ащы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ауданының Ащы селолық округі әкімінің 2011 жылғы 14 қазандағы № 10 "Ащы ауылдық округінің көшелеріне атау беру" (нормативтік құқықтық актілерді мемлекеттік тіркеу тізілімінде № 3-4-127 тіркелген, 2011 жылғы 13 қарашада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деректемелерінде "селолық" сөзі тиісінше "ауылдық" сөзімен ауыстырылсын;</w:t>
      </w:r>
    </w:p>
    <w:bookmarkEnd w:id="2"/>
    <w:bookmarkStart w:name="z5"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"Ащы ауылдық округінің Ноғайты ауылының көшелеріне атаулар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"1. Ащы ауылдық округінің Ноғайты ауылының көшелеріне келесі атаулар берілсін:".</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Ащы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