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ba17a" w14:textId="87ba1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ауданының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ауданы әкімдігінің 2017 жылғы 15 ақпандағы № 22 қаулысы. Ақтөбе облысының Әділет департаментінде 2017 жылғы 2 наурызда № 5278 болып тіркелді. Күші жойылды - Ақтөбе облысы Ырғыз ауданы әкімдігінің 2018 жылғы 30 наурыздағы № 32 қаулысымен</w:t>
      </w:r>
    </w:p>
    <w:p>
      <w:pPr>
        <w:spacing w:after="0"/>
        <w:ind w:left="0"/>
        <w:jc w:val="both"/>
      </w:pPr>
      <w:r>
        <w:rPr>
          <w:rFonts w:ascii="Times New Roman"/>
          <w:b w:val="false"/>
          <w:i w:val="false"/>
          <w:color w:val="ff0000"/>
          <w:sz w:val="28"/>
        </w:rPr>
        <w:t xml:space="preserve">
      Ескерту. Күші жойылды - Ақтөбе облысы Ырғыз ауданы әкімдігінің 30.03.2018 </w:t>
      </w:r>
      <w:r>
        <w:rPr>
          <w:rFonts w:ascii="Times New Roman"/>
          <w:b w:val="false"/>
          <w:i w:val="false"/>
          <w:color w:val="ff0000"/>
          <w:sz w:val="28"/>
        </w:rPr>
        <w:t>№ 32</w:t>
      </w:r>
      <w:r>
        <w:rPr>
          <w:rFonts w:ascii="Times New Roman"/>
          <w:b w:val="false"/>
          <w:i w:val="false"/>
          <w:color w:val="ff0000"/>
          <w:sz w:val="28"/>
        </w:rPr>
        <w:t xml:space="preserve"> қаулысымен (алғашқы ресми жарияланған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2014 жылғы 5 шілдедегі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және Қазақстан Республикасының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Ырғыз ауданының әкімдігі </w:t>
      </w:r>
      <w:r>
        <w:rPr>
          <w:rFonts w:ascii="Times New Roman"/>
          <w:b/>
          <w:i w:val="false"/>
          <w:color w:val="000000"/>
          <w:sz w:val="28"/>
        </w:rPr>
        <w:t>Қ</w:t>
      </w:r>
      <w:r>
        <w:rPr>
          <w:rFonts w:ascii="Times New Roman"/>
          <w:b/>
          <w:i w:val="false"/>
          <w:color w:val="000000"/>
          <w:sz w:val="28"/>
        </w:rPr>
        <w:t>АУЛЫ</w:t>
      </w:r>
      <w:r>
        <w:rPr>
          <w:rFonts w:ascii="Times New Roman"/>
          <w:b w:val="false"/>
          <w:i w:val="false"/>
          <w:color w:val="000000"/>
          <w:sz w:val="28"/>
        </w:rPr>
        <w:t xml:space="preserve"> </w:t>
      </w:r>
      <w:r>
        <w:rPr>
          <w:rFonts w:ascii="Times New Roman"/>
          <w:b/>
          <w:i w:val="false"/>
          <w:color w:val="000000"/>
          <w:sz w:val="28"/>
        </w:rPr>
        <w:t>ЕТЕДІ:</w:t>
      </w:r>
    </w:p>
    <w:bookmarkEnd w:id="0"/>
    <w:bookmarkStart w:name="z3" w:id="1"/>
    <w:p>
      <w:pPr>
        <w:spacing w:after="0"/>
        <w:ind w:left="0"/>
        <w:jc w:val="both"/>
      </w:pPr>
      <w:r>
        <w:rPr>
          <w:rFonts w:ascii="Times New Roman"/>
          <w:b w:val="false"/>
          <w:i w:val="false"/>
          <w:color w:val="000000"/>
          <w:sz w:val="28"/>
        </w:rPr>
        <w:t>
      1. Ырғыз ауданының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бір пайызы мөлшерінде квота белгіленсін.</w:t>
      </w:r>
    </w:p>
    <w:bookmarkEnd w:id="1"/>
    <w:bookmarkStart w:name="z4" w:id="2"/>
    <w:p>
      <w:pPr>
        <w:spacing w:after="0"/>
        <w:ind w:left="0"/>
        <w:jc w:val="both"/>
      </w:pPr>
      <w:r>
        <w:rPr>
          <w:rFonts w:ascii="Times New Roman"/>
          <w:b w:val="false"/>
          <w:i w:val="false"/>
          <w:color w:val="000000"/>
          <w:sz w:val="28"/>
        </w:rPr>
        <w:t>
      2. Осы қаулының орындалуын бақылау аудан әкімінің орынбасары А. Шахинге жүктелсін.</w:t>
      </w:r>
    </w:p>
    <w:bookmarkEnd w:id="2"/>
    <w:bookmarkStart w:name="z5" w:id="3"/>
    <w:p>
      <w:pPr>
        <w:spacing w:after="0"/>
        <w:ind w:left="0"/>
        <w:jc w:val="both"/>
      </w:pP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ЕЛЕУСІЗОВ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