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fb1e7" w14:textId="e2fb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ауданы бойынша 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2017 жылғы 10 қарашадағы № 104 шешімі. Ақтөбе облысының Әділет департаментінде 2017 жылғы 28 қарашада № 5702 болып тіркелді. Күші жойылды - Ақтөбе облысы Ырғыз аудандық мәслихатының 2021 жылғы 31 желтоқсандағы № 101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Ырғыз аудандық мәслихатының 31.12.2021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Ырғыз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Ырғыз ауданы бойынша сот шешімімен коммуналдық меншікке түскен болып танылған иесіз қалдықтарды басқару 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"Ырғыз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Ырғыз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"Ырғыз аудандық мәслихатының аппараты" мемлекеттік мекемесінің аппарат басшысы Е.Сермағанбетовке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аудандық мәслихатының 2017 жылғы 10 қарашадағы № 104 шешімімен бекітілген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 бойынша сот шешімімен коммуналдық меншікке түскен болып танылған иесіз қалдықтарды басқару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Ырғыз ауданы бойынша сот шешімімен коммуналдық меншікке түскен болып танылған иесіз қалдықтарды басқару Қағидалары (бұдан әрі-Қағидалар)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әзірленді және сот шешiмiмен коммуналдық меншiкке түскен болып танылған иесiз қалдықтарды (бұдан әрі-қалдықтар) басқару тәртiбiн айқындайды.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ауданның жергiлiктi атқарушы органы (бұдан әрі-жергiлiктi атқарушы орган) жүзеге асырады.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Қалдықтарды басқару мақсатында жергiлiктi атқарушы орган мүдделі құрылымдық бөлімшелерінің өкілдерінен комиссия құрады (бұдан әрі- комиссия).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басқару бойынша жұмыстарды ұйымдастыратын орган ретінде "Ырғыз аудандық құрылыс, сәулет, тұрғын үй-коммуналдық шаруашылығы, жолаушылар көлігі және автомобиль жолдары бөлімі" мемлекеттік мекемесі белгіленеді.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Иесіз қауіпті қалдықтарды басқару-бұл қалдықтарды бағалау, есепке алу, одан әрі пайдалану, сату, кәдеге жарату және жою бойынша қызмет.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№ 833 "Жекелеген негіздер бойынша мемлекет меншiгiне айналдырылған (түскен) мүлiктi есепке алудың, сақтаудың, бағалаудың және одан әрi пайдаланудың кейбiр мәселелерi"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жекелеген негiздер бойынша мемлекет меншiгiне айналдырылған (түскен) мүлiктi есепке алу, сақтау, бағалау және одан әрi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атқарылады.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- Ақтөбе облысы Ырғыз аудандық мәслихатының 25.12.2019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Талап етілмеген қалдықтарды қауіпсіз кәдеге жарату және жою бойынша жұмыстарды ұйымдастыруды жергілікті атқарушы орган комиссияның ұсыныстарын ескере отырып Қазақстан Республикасының экологиялық </w:t>
      </w:r>
      <w:r>
        <w:rPr>
          <w:rFonts w:ascii="Times New Roman"/>
          <w:b w:val="false"/>
          <w:i w:val="false"/>
          <w:color w:val="000000"/>
          <w:sz w:val="28"/>
        </w:rPr>
        <w:t>заңнамасының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жергілікті бюджет қаражаты есебінен жүзеге асырады.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</w:t>
      </w:r>
      <w:r>
        <w:rPr>
          <w:rFonts w:ascii="Times New Roman"/>
          <w:b w:val="false"/>
          <w:i w:val="false"/>
          <w:color w:val="000000"/>
          <w:sz w:val="28"/>
        </w:rPr>
        <w:t>заңнамасының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жүргізіледі.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Қалдықтармен жұмыс iстеу барысында Қазақстан Республикасының экологиялық </w:t>
      </w:r>
      <w:r>
        <w:rPr>
          <w:rFonts w:ascii="Times New Roman"/>
          <w:b w:val="false"/>
          <w:i w:val="false"/>
          <w:color w:val="000000"/>
          <w:sz w:val="28"/>
        </w:rPr>
        <w:t>заңнамасының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талаптар сақталады.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