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e157" w14:textId="f1fe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w:t>
      </w:r>
    </w:p>
    <w:p>
      <w:pPr>
        <w:spacing w:after="0"/>
        <w:ind w:left="0"/>
        <w:jc w:val="both"/>
      </w:pPr>
      <w:r>
        <w:rPr>
          <w:rFonts w:ascii="Times New Roman"/>
          <w:b w:val="false"/>
          <w:i w:val="false"/>
          <w:color w:val="000000"/>
          <w:sz w:val="28"/>
        </w:rPr>
        <w:t>Ақтөбе облысы Ырғыз аудандық мәслихатының 2017 жылғы 12 желтоқсандағы № 116 шешімі. Ақтөбе облысының Әділет департаментінде 2017 жылғы 27 желтоқсанда № 5769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келесідей әлеуметтік қолдау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несие.</w:t>
      </w:r>
    </w:p>
    <w:bookmarkStart w:name="z5"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