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5dd" w14:textId="6b6a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50 "2017-2019 жылдарға арналған Қобда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18 шілдедегі № 104 шешімі. Ақтөбе облысының Әділет департаментінде 2017 жылғы 26 шілдеде № 5618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"Хобдинский" сөздері "Кобдинского", "Кобдинский" сөздерімен ауыстырылды, қазақ тіліндегі мәтіні өзгермейді – Ақтөбе облысы Қобда аудандық мәслихатының 22.12.2017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2016 жылғы 23 желтоқсандағы № 50 "2017-2019 жылдарға арналған Қобда ауданының бюджетін бекіту туралы" (нормативтік құқықтық актілерді мемлекеттік тіркеу тізілімінде № 5218 тіркелген, Қазақстан Республикасы нормативтік құқықтық актілерінің электрондық түрдегі эталондық бақылау банкінде 2017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"4 456 835" сандары "4 454 915"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"4 041 835" сандары "4 039 915" сандарымен ауыстырылсын;</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шығындар - "4 500 615,4" сандары "4 498 695,4"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"4 942" сандары "4 212" деген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"12 896" сандары "11 619"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"54 194" сандары "53 431"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"204 353" сандары "217 179"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"9 000" сандары "5 500"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"106 512" сандары "99 401,5"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1 887 мың теңге;</w:t>
      </w:r>
    </w:p>
    <w:p>
      <w:pPr>
        <w:spacing w:after="0"/>
        <w:ind w:left="0"/>
        <w:jc w:val="both"/>
      </w:pPr>
      <w:r>
        <w:rPr>
          <w:rFonts w:ascii="Times New Roman"/>
          <w:b w:val="false"/>
          <w:i w:val="false"/>
          <w:color w:val="000000"/>
          <w:sz w:val="28"/>
        </w:rPr>
        <w:t>
      робототехника бойынша элективті курс үшін жабдықтар сатып алуға – 6 000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"30 706" сандары "21 453,5" сандарымен ауыстырылсын.</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М.Шарипов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18шілдедегі № 104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2016 жылғы 23 желтоқсандағы № 50 шешіміне 1 қосымша</w:t>
            </w:r>
          </w:p>
        </w:tc>
      </w:tr>
    </w:tbl>
    <w:p>
      <w:pPr>
        <w:spacing w:after="0"/>
        <w:ind w:left="0"/>
        <w:jc w:val="left"/>
      </w:pPr>
      <w:r>
        <w:rPr>
          <w:rFonts w:ascii="Times New Roman"/>
          <w:b/>
          <w:i w:val="false"/>
          <w:color w:val="000000"/>
        </w:rPr>
        <w:t xml:space="preserve"> 2017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7"/>
        <w:gridCol w:w="1112"/>
        <w:gridCol w:w="1113"/>
        <w:gridCol w:w="6005"/>
        <w:gridCol w:w="2721"/>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4498695,4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329421,2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2315402,8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1913964,0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1796282,0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-550919,4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723"/>
        <w:gridCol w:w="1110"/>
        <w:gridCol w:w="1723"/>
        <w:gridCol w:w="1521"/>
        <w:gridCol w:w="5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