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49fd" w14:textId="bc54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2017 жылғы 21 қарашадағы № 119 шешімі. Ақтөбе облысының Әділет департаментінде 2017 жылғы 4 желтоқсанда № 5717 болып тіркелді. Күші жойылды - Ақтөбе облысы Мұғалжар аудандық мәслихатының 2021 жылғы 6 желтоқсандағы № 119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06.12.2021 № 119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Мұғалжар ауданы бойынша сот шешімімен коммуналдық меншікке түскен болып танылған иесіз қалдықтарды басқару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  хатшысының өкілеттігін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2017 жылғы 21 қарашадағы № 119 шешімімен бекітілген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сот шешімімен коммуналдық меншікке түскен болып танылған иесіз қалдықтарды басқару Қағидалары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Мұғалжар ауданы бойынша сот шешімімен коммуналдық меншікке түскен болып танылған иесіз қалдықтарды басқару Қағидалары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Мұғалжар ауданның жергiлiктi атқарушы органы (бұдан әрі - жергiлiктi атқарушы орган) жүзеге асырады.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әрі- комиссия).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"Мұғалжар аудандық тұрғын үй-коммуналдық шаруашылық, жолаушылар көлігі және автомобиль жолдары бөлімі" мемлекеттік мекемесі белгіленеді.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Иесіз қауіпті қалдықтарды басқару - бұл қалдықтарды бағалау, есепке алу, одан әрі пайдалану, сату, кәдеге жарату және жою бойынша қызмет.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Ақтөбе облысы Мұғалжар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