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31bc" w14:textId="2593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20 қыркүйектегі № 9 "Шығанақ Берсиев атындағы ауылдық округінің елді мекендерінің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ауданы Шығанақ Берсиев атындағы ауылдық округі әкімінің 2017 жылғы 17 наурыздағы № 7 шешімі. Ақтөбе облысының Әділет департаментінде 2017 жылғы 5 сәуірде № 5399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Шығанақ Берсиев атындағы ауылдық округ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Шығанақ Берсиев атындағы ауылдық округ әкімінің 2011 жылғы 20 қыркүйектегі № 9 "Ш. Берсиев атындағы ауылдық округінің елді мекендерінің көшелеріне атау беру туралы" (нормативтік құқықтық актілерді мемлекеттік тіркеу тізілімінде № 3-11-97 болып тіркелген, 2011 жылғы 17 қарашада "Ойыл"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орыс тіліндегі 1, 2, 3 тармақтарында "аула" сөзі "села"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Шығанақ Берсиев атындағы </w:t>
            </w:r>
            <w:r>
              <w:br/>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Мубараков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