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ecea4" w14:textId="90ece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қызметiнiң есебiнде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ауданы әкімдігінің 2017 жылғы 10 қаңтардағы № 03 қаулысы. Алматы облысы Әділет департаментінде 2017 жылы 20 қаңтарда № 4077 болып тіркелді. Күші жойылды - Жетісу облысы Кербұлақ ауданы әкімдігінің 2024 жылғы 13 ақпандағы № 55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Жетісу облысы Кербұлақ ауданы әкімдігінің 13.02.2024 </w:t>
      </w:r>
      <w:r>
        <w:rPr>
          <w:rFonts w:ascii="Times New Roman"/>
          <w:b w:val="false"/>
          <w:i w:val="false"/>
          <w:color w:val="000000"/>
          <w:sz w:val="28"/>
        </w:rPr>
        <w:t>№ 55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"Халықты жұмыспен қамту туралы" 2016 жылғы 06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7), 8) және 9) тармақшаларына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w:t>
      </w:r>
      <w:r>
        <w:rPr>
          <w:rFonts w:ascii="Times New Roman"/>
          <w:b w:val="false"/>
          <w:i w:val="false"/>
          <w:color w:val="000000"/>
          <w:sz w:val="28"/>
        </w:rPr>
        <w:t>№ 412</w:t>
      </w:r>
      <w:r>
        <w:rPr>
          <w:rFonts w:ascii="Times New Roman"/>
          <w:b w:val="false"/>
          <w:i w:val="false"/>
          <w:color w:val="000000"/>
          <w:sz w:val="28"/>
        </w:rPr>
        <w:t xml:space="preserve"> Қазақстан Республикасы Денсаулық сақтау және әлеуметтік даму министрінің бұйрығына (Нормативтік құқықтық актілердің мемлекеттік тіркеу тізілімінде № 13898) сәйкес, Кербұлақ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Ұйымдық-құқықтық нысанына және меншік нысанына қарамастан ұйымдар үшін ұйым жұмысшыларының жалпы санының үш пайызы мөлшерінде пробация қызметiнiң есебiнде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белгіленсін.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(әлеуметтік саланың мәселелеріне) жетекшілік ететін аудан әкімінің орынбасарына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 әділет органдарында мемлекеттік тіркелген күннен бастап күшіне енеді және алғашқы ресми жарияланған күнінен кейін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