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c6ad" w14:textId="768c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2017 жылғы 31 қазандағы № 18-3 шешімі. Жамбыл облысы Әділет департаментінде 2017 жылғы 10 қарашада № 3578 болып тіркелді. Күші жойылды - Жамбыл облысы Жуалы аудандық мәслихатының 2021 жылғы 6 желтоқсандағы № 16-5 шешімімен</w:t>
      </w:r>
    </w:p>
    <w:p>
      <w:pPr>
        <w:spacing w:after="0"/>
        <w:ind w:left="0"/>
        <w:jc w:val="both"/>
      </w:pPr>
      <w:bookmarkStart w:name="z9" w:id="0"/>
      <w:r>
        <w:rPr>
          <w:rFonts w:ascii="Times New Roman"/>
          <w:b w:val="false"/>
          <w:i w:val="false"/>
          <w:color w:val="ff0000"/>
          <w:sz w:val="28"/>
        </w:rPr>
        <w:t xml:space="preserve">
      Күші жойылды - Жамбыл облысы Жуалы аудандық мәслихатының 06.12.2021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11"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Жуалы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тұғындардың денсаулығын және қоршаған ортаны, тұрғындардың аз қамтылған бөлігін, мүгедектерді, аналар мен балаларды қорғау, ұлттық және азаматтық келісімді дамыту, білім, жастар ісі, спорт мәселелері жөніндегі тұрақты комиссиясына жүктелсін. </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 Сайлаубаев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31 қазандағы</w:t>
            </w:r>
            <w:r>
              <w:br/>
            </w:r>
            <w:r>
              <w:rPr>
                <w:rFonts w:ascii="Times New Roman"/>
                <w:b w:val="false"/>
                <w:i w:val="false"/>
                <w:color w:val="000000"/>
                <w:sz w:val="20"/>
              </w:rPr>
              <w:t>№ 18-3 шешімімен бекітілген</w:t>
            </w:r>
          </w:p>
        </w:tc>
      </w:tr>
    </w:tbl>
    <w:bookmarkStart w:name="z18" w:id="5"/>
    <w:p>
      <w:pPr>
        <w:spacing w:after="0"/>
        <w:ind w:left="0"/>
        <w:jc w:val="left"/>
      </w:pPr>
      <w:r>
        <w:rPr>
          <w:rFonts w:ascii="Times New Roman"/>
          <w:b/>
          <w:i w:val="false"/>
          <w:color w:val="000000"/>
        </w:rPr>
        <w:t xml:space="preserve"> Жуалы ауданы аумағында сот шешімімен коммуналдық меншікке түскен болып танылған иесіз қалдықтарды басқару қағидалары</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xml:space="preserve">
      1. Осы Жуалы ауданы аумағында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шешімімен коммуналдық меншікке түскен болып танылған иесіз қалдықтарды ( бұдан әрі – қалдықтар) басқару тәртібін анықтайды.</w:t>
      </w:r>
    </w:p>
    <w:bookmarkEnd w:id="7"/>
    <w:bookmarkStart w:name="z21" w:id="8"/>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8"/>
    <w:bookmarkStart w:name="z22" w:id="9"/>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(бұдан әрі – жергілікті атқарушы орган) жүзеге асырады.</w:t>
      </w:r>
    </w:p>
    <w:bookmarkEnd w:id="9"/>
    <w:bookmarkStart w:name="z23" w:id="10"/>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(бұдан әрі – Комиссия).</w:t>
      </w:r>
    </w:p>
    <w:bookmarkEnd w:id="10"/>
    <w:bookmarkStart w:name="z24" w:id="11"/>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"Жуалы ауданы тұрғын үй - коммуналдық шаруашылық, жолаушылар көлігі және автомобильдер жолдары бөлімі" мемлекеттік мекемесі болып табылады.</w:t>
      </w:r>
    </w:p>
    <w:bookmarkEnd w:id="11"/>
    <w:bookmarkStart w:name="z25"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26"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7" w:id="14"/>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сәйкес атқарылады.</w:t>
      </w:r>
    </w:p>
    <w:bookmarkEnd w:id="14"/>
    <w:bookmarkStart w:name="z28" w:id="15"/>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5"/>
    <w:bookmarkStart w:name="z29" w:id="16"/>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6"/>
    <w:bookmarkStart w:name="z30" w:id="17"/>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7"/>
    <w:bookmarkStart w:name="z31" w:id="18"/>
    <w:p>
      <w:pPr>
        <w:spacing w:after="0"/>
        <w:ind w:left="0"/>
        <w:jc w:val="left"/>
      </w:pPr>
      <w:r>
        <w:rPr>
          <w:rFonts w:ascii="Times New Roman"/>
          <w:b/>
          <w:i w:val="false"/>
          <w:color w:val="000000"/>
        </w:rPr>
        <w:t xml:space="preserve"> 3. Қорытынды ережелер</w:t>
      </w:r>
    </w:p>
    <w:bookmarkEnd w:id="18"/>
    <w:bookmarkStart w:name="z32" w:id="19"/>
    <w:p>
      <w:pPr>
        <w:spacing w:after="0"/>
        <w:ind w:left="0"/>
        <w:jc w:val="both"/>
      </w:pPr>
      <w:r>
        <w:rPr>
          <w:rFonts w:ascii="Times New Roman"/>
          <w:b w:val="false"/>
          <w:i w:val="false"/>
          <w:color w:val="000000"/>
          <w:sz w:val="28"/>
        </w:rPr>
        <w:t>
      10. Қалдықтармен жұмыс істеу барысында Қазақстан Республикасының экологиялық заңнамасында көзделген талаптар сақталады.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